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0D" w:rsidRDefault="00150B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00" w:after="1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</w:t>
      </w:r>
      <w:bookmarkStart w:id="0" w:name="_GoBack"/>
      <w:bookmarkEnd w:id="0"/>
      <w:r w:rsidR="00F25112">
        <w:rPr>
          <w:rFonts w:ascii="Times New Roman" w:eastAsia="Times New Roman" w:hAnsi="Times New Roman" w:cs="Times New Roman"/>
          <w:b/>
          <w:color w:val="000000"/>
          <w:sz w:val="28"/>
        </w:rPr>
        <w:t>РОССИЙСКАЯ ФЕДЕРАЦИЯ</w:t>
      </w:r>
    </w:p>
    <w:p w:rsidR="00C05C0D" w:rsidRDefault="00F251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00" w:after="1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СОБРАНИЕ ДЕПУТАТОВ МУНИЦИПАЛЬНОГО ОКРУГА СУЕТСКИЙ РАЙОН АЛТАЙСКОГО КРАЯ</w:t>
      </w:r>
    </w:p>
    <w:p w:rsidR="00A7645F" w:rsidRDefault="00A764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00" w:after="100"/>
        <w:jc w:val="center"/>
        <w:rPr>
          <w:rFonts w:ascii="Times New Roman" w:eastAsia="Times New Roman" w:hAnsi="Times New Roman" w:cs="Times New Roman"/>
          <w:b/>
          <w:bCs/>
          <w:caps/>
          <w:spacing w:val="25"/>
          <w:sz w:val="28"/>
          <w:szCs w:val="28"/>
        </w:rPr>
      </w:pPr>
    </w:p>
    <w:p w:rsidR="00C05C0D" w:rsidRDefault="00F251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00" w:after="1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pacing w:val="25"/>
          <w:sz w:val="28"/>
          <w:szCs w:val="28"/>
        </w:rPr>
        <w:t>РЕШЕНИЕ</w:t>
      </w:r>
    </w:p>
    <w:p w:rsidR="00C05C0D" w:rsidRDefault="00F251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</w:pPr>
      <w:r>
        <w:rPr>
          <w:rFonts w:ascii="Times New Roman" w:eastAsia="Times New Roman" w:hAnsi="Times New Roman" w:cs="Times New Roman"/>
          <w:color w:val="000000"/>
          <w:sz w:val="28"/>
        </w:rPr>
        <w:t>28.05. 2025 г</w:t>
      </w:r>
      <w:r w:rsidR="00A7645F">
        <w:rPr>
          <w:rFonts w:ascii="Times New Roman" w:eastAsia="Times New Roman" w:hAnsi="Times New Roman" w:cs="Times New Roman"/>
          <w:color w:val="000000"/>
          <w:sz w:val="28"/>
        </w:rPr>
        <w:t>.                                  № 166</w:t>
      </w:r>
      <w:r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</w:t>
      </w:r>
      <w:r w:rsidR="00A7645F"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</w:rPr>
        <w:t>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с.Верх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-Суетка</w:t>
      </w:r>
    </w:p>
    <w:p w:rsidR="00A7645F" w:rsidRDefault="00A764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7645F" w:rsidRDefault="00A764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05C0D" w:rsidRDefault="00F251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 протесте прокурора на решение  Собрания депутатов муниципального округа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Суетский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район Алтайского края от 30.11.2023 №106 «Об утверждении Положения о муниципальном земельном контроле на территории  муниципального округа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Суетский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район Алтайского края"</w:t>
      </w:r>
    </w:p>
    <w:p w:rsidR="00C05C0D" w:rsidRDefault="00F251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05C0D" w:rsidRDefault="00F251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протест Благовещенского межрайонного прокурора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соответствии с Федеральным законом от 31.07.2020 № 248-ФЗ «О государственном контроле (надзоре) и муниципальном контроле в Российской Федерации» (далее по тексту - Федеральный закон)</w:t>
      </w:r>
      <w:r>
        <w:rPr>
          <w:rFonts w:ascii="Arial" w:eastAsia="Arial" w:hAnsi="Arial" w:cs="Arial"/>
          <w:color w:val="000000"/>
          <w:sz w:val="24"/>
        </w:rPr>
        <w:t>,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Федеральным законом от 06.10.2023 №131-ФЗ «Об общих принципах организации местного самоуправления в Российской Федерации», Уставом    муниципального округа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Суетский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 Алтайского края,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Собрание депутатов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Суетский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 Алтайского края РЕШИЛО:</w:t>
      </w:r>
    </w:p>
    <w:p w:rsidR="00C05C0D" w:rsidRDefault="00F25112">
      <w:pPr>
        <w:pStyle w:val="af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0"/>
        </w:tabs>
        <w:spacing w:after="0"/>
        <w:ind w:left="0"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Протест Благовещенского межрайонного прокурора на решение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Собрания депутатов муниципального округа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Суетский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 Алтайского края от 30.11.2023 №106 «Об утверждении Положения о муниципальном земельном контроле на территории  муниципального округа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Суетский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 Алтайского края", удовлетворить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C05C0D" w:rsidRDefault="00F25112">
      <w:pPr>
        <w:pStyle w:val="af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0"/>
        </w:tabs>
        <w:spacing w:after="0"/>
        <w:ind w:left="0"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Внести в решение «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Собрания депутатов муниципального округа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Суетский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 Алтайского края от 30.11.2023 №106 «Об утверждении Положения о муниципальном земельном контроле на территории  муниципального округа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Суетский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 Алтайского края" следующие изменения:</w:t>
      </w:r>
    </w:p>
    <w:p w:rsidR="00C05C0D" w:rsidRDefault="00F251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1.1. Пункт 9 статьи 1 Положения дополнить словами  и изложить в следующей редакции:</w:t>
      </w:r>
    </w:p>
    <w:p w:rsidR="00C05C0D" w:rsidRDefault="00F25112">
      <w:pPr>
        <w:pStyle w:val="af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9.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еятельность,  действия  (бездействие)  контролируемых  лиц  в сфере  землепользования,  в  рамках  которых  должны  соблюдаться </w:t>
      </w:r>
    </w:p>
    <w:p w:rsidR="00C05C0D" w:rsidRDefault="00F25112">
      <w:pPr>
        <w:pStyle w:val="af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обязательные  требования,  в  том  числе  предъявляемые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контролируемым</w:t>
      </w:r>
      <w:proofErr w:type="gramEnd"/>
    </w:p>
    <w:p w:rsidR="00C05C0D" w:rsidRDefault="00F25112">
      <w:pPr>
        <w:pStyle w:val="af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лицам,  осуществляющим  деятельность,  действия (бездействие);</w:t>
      </w:r>
    </w:p>
    <w:p w:rsidR="00C05C0D" w:rsidRDefault="00F25112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результаты деятельности контролируемых лиц, в том числе работы и    услуги, к которым предъявляются обязательные требования.</w:t>
      </w:r>
    </w:p>
    <w:p w:rsidR="00C05C0D" w:rsidRDefault="00F251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1.2.  Пункты 2 и 5 статьи 6 Положения изложить в следующей редакции:</w:t>
      </w:r>
    </w:p>
    <w:p w:rsidR="00C05C0D" w:rsidRDefault="00F251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п.2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Предостережения объявляются должностными лицами органа муниципальног</w:t>
      </w:r>
      <w:r w:rsidR="008E71A7">
        <w:rPr>
          <w:rFonts w:ascii="Times New Roman" w:eastAsia="Arial" w:hAnsi="Times New Roman" w:cs="Times New Roman"/>
          <w:color w:val="000000"/>
          <w:sz w:val="28"/>
          <w:szCs w:val="28"/>
        </w:rPr>
        <w:t>о контроля не позднее 30 календарных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дней со дня получения указанных сведений.</w:t>
      </w:r>
    </w:p>
    <w:p w:rsidR="00C05C0D" w:rsidRDefault="00F251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п.5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случае объявления органом муниципального контроля предостережения о недопустимости нарушения обязательных требований, контролируемое лицо вправе подать возражение в отношении указанного предостереже</w:t>
      </w:r>
      <w:r w:rsidR="008E71A7">
        <w:rPr>
          <w:rFonts w:ascii="Times New Roman" w:eastAsia="Arial" w:hAnsi="Times New Roman" w:cs="Times New Roman"/>
          <w:color w:val="000000"/>
          <w:sz w:val="28"/>
          <w:szCs w:val="28"/>
        </w:rPr>
        <w:t>ния в срок не позднее 30 календарных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дней со дня получения им предостережения. Возражение в отношении предостережения рассматривается органом муниципально</w:t>
      </w:r>
      <w:r w:rsidR="008E71A7">
        <w:rPr>
          <w:rFonts w:ascii="Times New Roman" w:eastAsia="Arial" w:hAnsi="Times New Roman" w:cs="Times New Roman"/>
          <w:color w:val="000000"/>
          <w:sz w:val="28"/>
          <w:szCs w:val="28"/>
        </w:rPr>
        <w:t>го контроля в течение 30 календарных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</w:r>
    </w:p>
    <w:p w:rsidR="00C05C0D" w:rsidRDefault="00F25112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 Пункт 4 статьи 8 Положения изложить в следующей редакции:</w:t>
      </w:r>
    </w:p>
    <w:p w:rsidR="00C05C0D" w:rsidRDefault="00F25112">
      <w:pPr>
        <w:pStyle w:val="af8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Рейдовый осмотр может проводиться только по согласованию с органами прокуратуры, за исключением случаев его проведения в соответствии с пунктами 3,4,6,8 части 1, частью 3 статьи 57 и частью 12 статьи 66 Федерального закона № 248-ФЗ.</w:t>
      </w:r>
    </w:p>
    <w:p w:rsidR="00C05C0D" w:rsidRDefault="00F25112">
      <w:pPr>
        <w:pStyle w:val="af8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1.4.Пункты 4 и 5 статьи 9 Положения изложить в следующей редакции:</w:t>
      </w:r>
    </w:p>
    <w:p w:rsidR="00C05C0D" w:rsidRDefault="00F25112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Срок проведения документарной проверки не может превышать десять рабочих дней.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контроля, а также период с момента направления контролируемому лицу информации органа муниципального контроля о выявлении ошибок и (или) противоречий в представленных контролируемым лицом документах либо о несоответствии сведений, содержащихся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этих документах, сведениям, содержащимся в имеющихся у органа муниципального контроля документах и (или) полученным при осуществлении  муниципального контроля, и требования представить необходимые письменные объяснения до момента представления указанных письменных объяснений в орган муниципального контроля исчисление срока проведения документарной проверки приостанавливается.</w:t>
      </w:r>
    </w:p>
    <w:p w:rsidR="00C05C0D" w:rsidRDefault="00F251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 248-ФЗ.</w:t>
      </w:r>
    </w:p>
    <w:p w:rsidR="00C05C0D" w:rsidRDefault="00F251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1.5. Приложение 1  к Положению изложить в следующей редакции:</w:t>
      </w:r>
    </w:p>
    <w:p w:rsidR="00C05C0D" w:rsidRDefault="00F251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Несоответствие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площади используемого гражданином, юридическим лицом, индивидуальным предпринимателем земельного участка над площадью земельного участка соответствующего лица, сведения о которой содержатся в Едином государственном реестре недвижимости, архивах органа местного самоуправления, более чем на 10 %.</w:t>
      </w:r>
    </w:p>
    <w:p w:rsidR="00C05C0D" w:rsidRDefault="00F251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Отклонение местоположения характерной точки границы земельного участка относительно местоположения границы участка, сведения о котором содержатся в ЕГРН, на величину, превышающую значения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точности определения координат характерных точек границ земельных участков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.</w:t>
      </w:r>
    </w:p>
    <w:p w:rsidR="00C05C0D" w:rsidRDefault="00F251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Зарастание сорной растительностью и (или) древесно-кустарниковой растительностью,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более чем на 50 %,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 более чем 2 месяца.</w:t>
      </w:r>
      <w:proofErr w:type="gramEnd"/>
    </w:p>
    <w:p w:rsidR="00C05C0D" w:rsidRDefault="00F251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  Подпункт 1 пункта 2 Приложения 2 Положения  исключить.</w:t>
      </w:r>
    </w:p>
    <w:p w:rsidR="00C05C0D" w:rsidRDefault="00F25112">
      <w:pPr>
        <w:pStyle w:val="af8"/>
        <w:tabs>
          <w:tab w:val="left" w:pos="850"/>
          <w:tab w:val="left" w:pos="1134"/>
        </w:tabs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2</w:t>
      </w:r>
      <w:r>
        <w:rPr>
          <w:rFonts w:ascii="Times New Roman" w:hAnsi="Times New Roman" w:cs="Times New Roman"/>
          <w:sz w:val="28"/>
          <w:szCs w:val="28"/>
        </w:rPr>
        <w:t>. Данное решение вступает в силу с момента официального опубликования.</w:t>
      </w:r>
    </w:p>
    <w:p w:rsidR="00C05C0D" w:rsidRDefault="00F251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567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3.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депутатскую  комиссию по</w:t>
      </w:r>
      <w:r>
        <w:rPr>
          <w:rFonts w:ascii="Times New Roman" w:hAnsi="Times New Roman" w:cs="Times New Roman"/>
          <w:color w:val="584F4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бюджету, налоговой и кредитной политике, земельным отношениям и природопользованию.</w:t>
      </w:r>
    </w:p>
    <w:p w:rsidR="00C05C0D" w:rsidRDefault="00F251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F25112" w:rsidRDefault="00F251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05C0D" w:rsidRDefault="00F251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Председатель Собрания депутатов                                                  В.П.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Ремпель</w:t>
      </w:r>
      <w:proofErr w:type="spellEnd"/>
      <w:r>
        <w:rPr>
          <w:rFonts w:ascii="Arial" w:eastAsia="Arial" w:hAnsi="Arial" w:cs="Arial"/>
          <w:color w:val="000000"/>
          <w:sz w:val="24"/>
        </w:rPr>
        <w:t> </w:t>
      </w:r>
    </w:p>
    <w:sectPr w:rsidR="00C05C0D">
      <w:pgSz w:w="11906" w:h="16838"/>
      <w:pgMar w:top="1134" w:right="850" w:bottom="82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D8A" w:rsidRDefault="00A64D8A">
      <w:pPr>
        <w:spacing w:after="0" w:line="240" w:lineRule="auto"/>
      </w:pPr>
      <w:r>
        <w:separator/>
      </w:r>
    </w:p>
  </w:endnote>
  <w:endnote w:type="continuationSeparator" w:id="0">
    <w:p w:rsidR="00A64D8A" w:rsidRDefault="00A64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D8A" w:rsidRDefault="00A64D8A">
      <w:pPr>
        <w:spacing w:after="0" w:line="240" w:lineRule="auto"/>
      </w:pPr>
      <w:r>
        <w:separator/>
      </w:r>
    </w:p>
  </w:footnote>
  <w:footnote w:type="continuationSeparator" w:id="0">
    <w:p w:rsidR="00A64D8A" w:rsidRDefault="00A64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944C9"/>
    <w:multiLevelType w:val="hybridMultilevel"/>
    <w:tmpl w:val="45B0CF90"/>
    <w:lvl w:ilvl="0" w:tplc="673E118E">
      <w:start w:val="1"/>
      <w:numFmt w:val="decimal"/>
      <w:lvlText w:val="%1."/>
      <w:lvlJc w:val="left"/>
    </w:lvl>
    <w:lvl w:ilvl="1" w:tplc="FB62A1E0">
      <w:start w:val="1"/>
      <w:numFmt w:val="lowerLetter"/>
      <w:lvlText w:val="%2."/>
      <w:lvlJc w:val="left"/>
      <w:pPr>
        <w:ind w:left="1440" w:hanging="360"/>
      </w:pPr>
    </w:lvl>
    <w:lvl w:ilvl="2" w:tplc="91B07434">
      <w:start w:val="1"/>
      <w:numFmt w:val="lowerRoman"/>
      <w:lvlText w:val="%3."/>
      <w:lvlJc w:val="right"/>
      <w:pPr>
        <w:ind w:left="2160" w:hanging="180"/>
      </w:pPr>
    </w:lvl>
    <w:lvl w:ilvl="3" w:tplc="4AFAC438">
      <w:start w:val="1"/>
      <w:numFmt w:val="decimal"/>
      <w:lvlText w:val="%4."/>
      <w:lvlJc w:val="left"/>
      <w:pPr>
        <w:ind w:left="2880" w:hanging="360"/>
      </w:pPr>
    </w:lvl>
    <w:lvl w:ilvl="4" w:tplc="37E6EBD2">
      <w:start w:val="1"/>
      <w:numFmt w:val="lowerLetter"/>
      <w:lvlText w:val="%5."/>
      <w:lvlJc w:val="left"/>
      <w:pPr>
        <w:ind w:left="3600" w:hanging="360"/>
      </w:pPr>
    </w:lvl>
    <w:lvl w:ilvl="5" w:tplc="6318E6AA">
      <w:start w:val="1"/>
      <w:numFmt w:val="lowerRoman"/>
      <w:lvlText w:val="%6."/>
      <w:lvlJc w:val="right"/>
      <w:pPr>
        <w:ind w:left="4320" w:hanging="180"/>
      </w:pPr>
    </w:lvl>
    <w:lvl w:ilvl="6" w:tplc="872C095E">
      <w:start w:val="1"/>
      <w:numFmt w:val="decimal"/>
      <w:lvlText w:val="%7."/>
      <w:lvlJc w:val="left"/>
      <w:pPr>
        <w:ind w:left="5040" w:hanging="360"/>
      </w:pPr>
    </w:lvl>
    <w:lvl w:ilvl="7" w:tplc="9DA67A26">
      <w:start w:val="1"/>
      <w:numFmt w:val="lowerLetter"/>
      <w:lvlText w:val="%8."/>
      <w:lvlJc w:val="left"/>
      <w:pPr>
        <w:ind w:left="5760" w:hanging="360"/>
      </w:pPr>
    </w:lvl>
    <w:lvl w:ilvl="8" w:tplc="637CE7E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D35D1"/>
    <w:multiLevelType w:val="hybridMultilevel"/>
    <w:tmpl w:val="C1405654"/>
    <w:lvl w:ilvl="0" w:tplc="65083E44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8"/>
      </w:rPr>
    </w:lvl>
    <w:lvl w:ilvl="1" w:tplc="2E4689D0">
      <w:start w:val="1"/>
      <w:numFmt w:val="lowerLetter"/>
      <w:lvlText w:val="%2."/>
      <w:lvlJc w:val="left"/>
      <w:pPr>
        <w:ind w:left="1440" w:hanging="360"/>
      </w:pPr>
    </w:lvl>
    <w:lvl w:ilvl="2" w:tplc="63B8FD72">
      <w:start w:val="1"/>
      <w:numFmt w:val="lowerRoman"/>
      <w:lvlText w:val="%3."/>
      <w:lvlJc w:val="right"/>
      <w:pPr>
        <w:ind w:left="2160" w:hanging="180"/>
      </w:pPr>
    </w:lvl>
    <w:lvl w:ilvl="3" w:tplc="870E9B14">
      <w:start w:val="1"/>
      <w:numFmt w:val="decimal"/>
      <w:lvlText w:val="%4."/>
      <w:lvlJc w:val="left"/>
      <w:pPr>
        <w:ind w:left="2880" w:hanging="360"/>
      </w:pPr>
    </w:lvl>
    <w:lvl w:ilvl="4" w:tplc="E53E0370">
      <w:start w:val="1"/>
      <w:numFmt w:val="lowerLetter"/>
      <w:lvlText w:val="%5."/>
      <w:lvlJc w:val="left"/>
      <w:pPr>
        <w:ind w:left="3600" w:hanging="360"/>
      </w:pPr>
    </w:lvl>
    <w:lvl w:ilvl="5" w:tplc="5394DF42">
      <w:start w:val="1"/>
      <w:numFmt w:val="lowerRoman"/>
      <w:lvlText w:val="%6."/>
      <w:lvlJc w:val="right"/>
      <w:pPr>
        <w:ind w:left="4320" w:hanging="180"/>
      </w:pPr>
    </w:lvl>
    <w:lvl w:ilvl="6" w:tplc="A880B88A">
      <w:start w:val="1"/>
      <w:numFmt w:val="decimal"/>
      <w:lvlText w:val="%7."/>
      <w:lvlJc w:val="left"/>
      <w:pPr>
        <w:ind w:left="5040" w:hanging="360"/>
      </w:pPr>
    </w:lvl>
    <w:lvl w:ilvl="7" w:tplc="15C6A390">
      <w:start w:val="1"/>
      <w:numFmt w:val="lowerLetter"/>
      <w:lvlText w:val="%8."/>
      <w:lvlJc w:val="left"/>
      <w:pPr>
        <w:ind w:left="5760" w:hanging="360"/>
      </w:pPr>
    </w:lvl>
    <w:lvl w:ilvl="8" w:tplc="6ACC6C8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0576A"/>
    <w:multiLevelType w:val="hybridMultilevel"/>
    <w:tmpl w:val="8402D130"/>
    <w:lvl w:ilvl="0" w:tplc="992E1F9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C3ECAD9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1096A0F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093EEC6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11682D9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F15ACC8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06A6769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8A02DF7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F1D28BA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3">
    <w:nsid w:val="7A2957B1"/>
    <w:multiLevelType w:val="hybridMultilevel"/>
    <w:tmpl w:val="EC284684"/>
    <w:lvl w:ilvl="0" w:tplc="C5F61F1E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8"/>
      </w:rPr>
    </w:lvl>
    <w:lvl w:ilvl="1" w:tplc="4C5CE39A">
      <w:start w:val="1"/>
      <w:numFmt w:val="lowerLetter"/>
      <w:lvlText w:val="%2."/>
      <w:lvlJc w:val="left"/>
      <w:pPr>
        <w:ind w:left="1440" w:hanging="360"/>
      </w:pPr>
    </w:lvl>
    <w:lvl w:ilvl="2" w:tplc="2FD2E4EA">
      <w:start w:val="1"/>
      <w:numFmt w:val="lowerRoman"/>
      <w:lvlText w:val="%3."/>
      <w:lvlJc w:val="right"/>
      <w:pPr>
        <w:ind w:left="2160" w:hanging="180"/>
      </w:pPr>
    </w:lvl>
    <w:lvl w:ilvl="3" w:tplc="8888501A">
      <w:start w:val="1"/>
      <w:numFmt w:val="decimal"/>
      <w:lvlText w:val="%4."/>
      <w:lvlJc w:val="left"/>
      <w:pPr>
        <w:ind w:left="2880" w:hanging="360"/>
      </w:pPr>
    </w:lvl>
    <w:lvl w:ilvl="4" w:tplc="829E59D4">
      <w:start w:val="1"/>
      <w:numFmt w:val="lowerLetter"/>
      <w:lvlText w:val="%5."/>
      <w:lvlJc w:val="left"/>
      <w:pPr>
        <w:ind w:left="3600" w:hanging="360"/>
      </w:pPr>
    </w:lvl>
    <w:lvl w:ilvl="5" w:tplc="A95468DC">
      <w:start w:val="1"/>
      <w:numFmt w:val="lowerRoman"/>
      <w:lvlText w:val="%6."/>
      <w:lvlJc w:val="right"/>
      <w:pPr>
        <w:ind w:left="4320" w:hanging="180"/>
      </w:pPr>
    </w:lvl>
    <w:lvl w:ilvl="6" w:tplc="4AC28628">
      <w:start w:val="1"/>
      <w:numFmt w:val="decimal"/>
      <w:lvlText w:val="%7."/>
      <w:lvlJc w:val="left"/>
      <w:pPr>
        <w:ind w:left="5040" w:hanging="360"/>
      </w:pPr>
    </w:lvl>
    <w:lvl w:ilvl="7" w:tplc="31D88526">
      <w:start w:val="1"/>
      <w:numFmt w:val="lowerLetter"/>
      <w:lvlText w:val="%8."/>
      <w:lvlJc w:val="left"/>
      <w:pPr>
        <w:ind w:left="5760" w:hanging="360"/>
      </w:pPr>
    </w:lvl>
    <w:lvl w:ilvl="8" w:tplc="9E3E18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0D"/>
    <w:rsid w:val="00103DC6"/>
    <w:rsid w:val="00150BB4"/>
    <w:rsid w:val="003A31B3"/>
    <w:rsid w:val="008E71A7"/>
    <w:rsid w:val="00A64D8A"/>
    <w:rsid w:val="00A7645F"/>
    <w:rsid w:val="00C05C0D"/>
    <w:rsid w:val="00F2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link w:val="a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азвание объекта Знак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150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50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link w:val="a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азвание объекта Знак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150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50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15D85-AEBC-444B-A6E4-264B2F44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Deputati</cp:lastModifiedBy>
  <cp:revision>19</cp:revision>
  <cp:lastPrinted>2025-05-29T01:16:00Z</cp:lastPrinted>
  <dcterms:created xsi:type="dcterms:W3CDTF">2025-05-27T04:24:00Z</dcterms:created>
  <dcterms:modified xsi:type="dcterms:W3CDTF">2025-05-29T01:18:00Z</dcterms:modified>
</cp:coreProperties>
</file>