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B3" w:rsidRDefault="003D0719">
      <w:pPr>
        <w:pStyle w:val="docdatadocyv53332bqiaagaaeyqcaaagiaiaaanrdaaabxkmaaaaaaaaaaaaaaaaaaaaaaaaaaaaaaaaaaaaaaaaaaaaaaaaaaaaaaaaaaaaaaaaaaaaaaaaaaaaaaaaaaaaaaaaaaaaaaaaaaaaaaaaaaaaaaaaaaaaaaaaaaaaaaaaaaaaaaaaaaaaaaaaaaaaaaaaaaaaaaaaaaaaaaaaaaaaaaaaaaaaaaaaaaaaaaaaaaaaaaaa"/>
        <w:spacing w:beforeAutospacing="0" w:afterAutospacing="0"/>
        <w:jc w:val="center"/>
      </w:pPr>
      <w:r>
        <w:rPr>
          <w:b/>
          <w:bCs/>
          <w:color w:val="000000"/>
          <w:sz w:val="28"/>
          <w:szCs w:val="28"/>
        </w:rPr>
        <w:t>РОССИЙСКАЯ ФЕДЕРАЦИЯ</w:t>
      </w:r>
    </w:p>
    <w:p w:rsidR="008E33B3" w:rsidRDefault="003D0719">
      <w:pPr>
        <w:pStyle w:val="13"/>
        <w:spacing w:beforeAutospacing="0" w:afterAutospacing="0"/>
        <w:jc w:val="center"/>
      </w:pPr>
      <w:r>
        <w:rPr>
          <w:b/>
          <w:bCs/>
          <w:color w:val="000000"/>
          <w:sz w:val="28"/>
          <w:szCs w:val="28"/>
        </w:rPr>
        <w:t>СОБРАНИЕ ДЕПУТАТОВ МУНИЦИПАЛЬНОГО ОКРУГА СУЕТСКИЙ РАЙОН АЛТАЙСКОГО КРАЯ</w:t>
      </w:r>
    </w:p>
    <w:p w:rsidR="0062361A" w:rsidRDefault="0062361A">
      <w:pPr>
        <w:pStyle w:val="13"/>
        <w:spacing w:beforeAutospacing="0" w:afterAutospacing="0"/>
        <w:jc w:val="center"/>
        <w:rPr>
          <w:b/>
          <w:bCs/>
          <w:color w:val="000000"/>
          <w:sz w:val="28"/>
          <w:szCs w:val="28"/>
        </w:rPr>
      </w:pPr>
    </w:p>
    <w:p w:rsidR="008E33B3" w:rsidRDefault="003D0719">
      <w:pPr>
        <w:pStyle w:val="13"/>
        <w:spacing w:beforeAutospacing="0" w:afterAutospacing="0"/>
        <w:jc w:val="center"/>
      </w:pPr>
      <w:r>
        <w:rPr>
          <w:b/>
          <w:bCs/>
          <w:color w:val="000000"/>
          <w:sz w:val="28"/>
          <w:szCs w:val="28"/>
        </w:rPr>
        <w:t>РЕШЕНИЕ</w:t>
      </w:r>
    </w:p>
    <w:p w:rsidR="0062361A" w:rsidRDefault="0062361A" w:rsidP="0062361A">
      <w:pPr>
        <w:tabs>
          <w:tab w:val="center" w:pos="4678"/>
        </w:tabs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8E33B3" w:rsidRDefault="0062361A" w:rsidP="0062361A">
      <w:pPr>
        <w:tabs>
          <w:tab w:val="center" w:pos="4678"/>
        </w:tabs>
        <w:ind w:right="-1"/>
        <w:rPr>
          <w:sz w:val="28"/>
          <w:szCs w:val="28"/>
        </w:rPr>
      </w:pPr>
      <w:r w:rsidRPr="0062361A">
        <w:rPr>
          <w:rFonts w:ascii="Times New Roman" w:eastAsia="Times New Roman" w:hAnsi="Times New Roman" w:cs="Times New Roman"/>
          <w:sz w:val="28"/>
          <w:szCs w:val="28"/>
        </w:rPr>
        <w:t xml:space="preserve">29 ноября </w:t>
      </w:r>
      <w:r w:rsidR="003D0719" w:rsidRPr="0062361A">
        <w:rPr>
          <w:rFonts w:ascii="Times New Roman" w:eastAsia="Times New Roman" w:hAnsi="Times New Roman" w:cs="Times New Roman"/>
          <w:sz w:val="28"/>
          <w:szCs w:val="28"/>
        </w:rPr>
        <w:t xml:space="preserve">    2024г.</w:t>
      </w:r>
      <w:r w:rsidR="003D071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№ 144</w:t>
      </w:r>
      <w:r w:rsidR="003D07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D0719">
        <w:rPr>
          <w:rFonts w:ascii="Times New Roman" w:eastAsia="Times New Roman" w:hAnsi="Times New Roman" w:cs="Times New Roman"/>
          <w:sz w:val="28"/>
          <w:szCs w:val="28"/>
        </w:rPr>
        <w:t xml:space="preserve">  с. Верх-Суетка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E33B3">
        <w:tc>
          <w:tcPr>
            <w:tcW w:w="9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2361A" w:rsidRDefault="0062361A">
            <w:pPr>
              <w:pStyle w:val="11"/>
              <w:tabs>
                <w:tab w:val="left" w:pos="708"/>
              </w:tabs>
              <w:ind w:right="4003"/>
              <w:jc w:val="both"/>
              <w:outlineLvl w:val="0"/>
              <w:rPr>
                <w:sz w:val="28"/>
                <w:szCs w:val="28"/>
              </w:rPr>
            </w:pPr>
          </w:p>
          <w:p w:rsidR="008E33B3" w:rsidRDefault="003D0719">
            <w:pPr>
              <w:pStyle w:val="11"/>
              <w:tabs>
                <w:tab w:val="left" w:pos="708"/>
              </w:tabs>
              <w:ind w:right="4003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sz w:val="28"/>
                <w:szCs w:val="28"/>
              </w:rPr>
              <w:t>прогнозного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E33B3" w:rsidRDefault="003D0719">
            <w:pPr>
              <w:pStyle w:val="11"/>
              <w:tabs>
                <w:tab w:val="left" w:pos="708"/>
              </w:tabs>
              <w:ind w:right="4003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плана (программы)</w:t>
            </w:r>
          </w:p>
          <w:p w:rsidR="008E33B3" w:rsidRDefault="003D0719">
            <w:pPr>
              <w:pStyle w:val="11"/>
              <w:tabs>
                <w:tab w:val="left" w:pos="708"/>
              </w:tabs>
              <w:ind w:right="4003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приватизации муниципального имущества муниципального округа </w:t>
            </w:r>
            <w:proofErr w:type="spellStart"/>
            <w:r>
              <w:rPr>
                <w:sz w:val="28"/>
                <w:szCs w:val="28"/>
              </w:rPr>
              <w:t>Суетский</w:t>
            </w:r>
            <w:proofErr w:type="spellEnd"/>
            <w:r>
              <w:rPr>
                <w:sz w:val="28"/>
                <w:szCs w:val="28"/>
              </w:rPr>
              <w:t xml:space="preserve"> район Алтайского края на 2025 год</w:t>
            </w:r>
          </w:p>
          <w:p w:rsidR="008E33B3" w:rsidRDefault="008E33B3">
            <w:pPr>
              <w:pStyle w:val="14"/>
              <w:jc w:val="both"/>
              <w:rPr>
                <w:sz w:val="28"/>
                <w:szCs w:val="28"/>
              </w:rPr>
            </w:pPr>
          </w:p>
          <w:p w:rsidR="0062361A" w:rsidRDefault="0062361A">
            <w:pPr>
              <w:pStyle w:val="14"/>
              <w:jc w:val="both"/>
              <w:rPr>
                <w:sz w:val="28"/>
                <w:szCs w:val="28"/>
              </w:rPr>
            </w:pPr>
          </w:p>
          <w:p w:rsidR="008E33B3" w:rsidRDefault="003D0719">
            <w:pPr>
              <w:pStyle w:val="31"/>
              <w:ind w:right="-108" w:firstLine="709"/>
              <w:rPr>
                <w:szCs w:val="28"/>
                <w:lang w:val="ru-RU" w:eastAsia="ru-RU"/>
              </w:rPr>
            </w:pPr>
            <w:proofErr w:type="gramStart"/>
            <w:r>
              <w:rPr>
                <w:szCs w:val="28"/>
                <w:lang w:val="ru-RU" w:eastAsia="ru-RU"/>
              </w:rPr>
              <w:t xml:space="preserve">В соответствии с Федеральным законом от 21.12.2001 №178-ФЗ «О приватизации государственного и муниципального имущества, руководствуясь постановлением Правительства РФ от 26.12.2005 №806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</w:t>
            </w:r>
            <w:proofErr w:type="spellStart"/>
            <w:r>
              <w:rPr>
                <w:szCs w:val="28"/>
                <w:lang w:val="ru-RU" w:eastAsia="ru-RU"/>
              </w:rPr>
              <w:t>ии</w:t>
            </w:r>
            <w:proofErr w:type="spellEnd"/>
            <w:r>
              <w:rPr>
                <w:szCs w:val="28"/>
                <w:lang w:val="ru-RU" w:eastAsia="ru-RU"/>
              </w:rPr>
              <w:t xml:space="preserve"> принятия решений об условиях приватизации федерального имущества», Уставом муниципального округа </w:t>
            </w:r>
            <w:proofErr w:type="spellStart"/>
            <w:r>
              <w:rPr>
                <w:szCs w:val="28"/>
                <w:lang w:val="ru-RU" w:eastAsia="ru-RU"/>
              </w:rPr>
              <w:t>Суетский</w:t>
            </w:r>
            <w:proofErr w:type="spellEnd"/>
            <w:r>
              <w:rPr>
                <w:szCs w:val="28"/>
                <w:lang w:val="ru-RU" w:eastAsia="ru-RU"/>
              </w:rPr>
              <w:t xml:space="preserve"> район Алтайского края, Собрание депутатов муниципального округа </w:t>
            </w:r>
            <w:proofErr w:type="spellStart"/>
            <w:r>
              <w:rPr>
                <w:szCs w:val="28"/>
                <w:lang w:val="ru-RU" w:eastAsia="ru-RU"/>
              </w:rPr>
              <w:t>Суетский</w:t>
            </w:r>
            <w:proofErr w:type="spellEnd"/>
            <w:r>
              <w:rPr>
                <w:szCs w:val="28"/>
                <w:lang w:val="ru-RU" w:eastAsia="ru-RU"/>
              </w:rPr>
              <w:t xml:space="preserve"> район</w:t>
            </w:r>
            <w:proofErr w:type="gramEnd"/>
            <w:r>
              <w:rPr>
                <w:szCs w:val="28"/>
                <w:lang w:val="ru-RU" w:eastAsia="ru-RU"/>
              </w:rPr>
              <w:t xml:space="preserve"> Алтайского края РЕШИЛО:</w:t>
            </w:r>
          </w:p>
          <w:p w:rsidR="008E33B3" w:rsidRDefault="003D0719">
            <w:pPr>
              <w:pStyle w:val="af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1. Принять решение «Об утверждении прогнозного плана (программы) приватизации муниципального имущества  муниципального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Суетский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Алтайского края на 2025 год».</w:t>
            </w:r>
          </w:p>
          <w:p w:rsidR="008E33B3" w:rsidRDefault="003D071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2.Данное решение вступает в силу с момента официального опубликования.</w:t>
            </w:r>
          </w:p>
          <w:p w:rsidR="008E33B3" w:rsidRDefault="003D071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3. Решение  опубликовать в установленном порядке.</w:t>
            </w:r>
          </w:p>
          <w:p w:rsidR="008E33B3" w:rsidRDefault="003D071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4.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настоящего решения возложить на депутатскую  комиссию по</w:t>
            </w:r>
            <w:r>
              <w:rPr>
                <w:rFonts w:ascii="Times New Roman" w:eastAsia="Times New Roman" w:hAnsi="Times New Roman" w:cs="Times New Roman"/>
                <w:color w:val="584F4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бюджету, налоговой и кредитной политике, земельным отношениям и природопользованию.</w:t>
            </w:r>
          </w:p>
          <w:p w:rsidR="008E33B3" w:rsidRDefault="008E33B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E33B3">
        <w:tc>
          <w:tcPr>
            <w:tcW w:w="9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1E6E" w:rsidRDefault="00B51E6E" w:rsidP="00B51E6E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3B3" w:rsidRDefault="003D0719" w:rsidP="00B51E6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Собрания депутатов                                                 В.П.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Ремпель</w:t>
            </w:r>
            <w:proofErr w:type="spellEnd"/>
          </w:p>
        </w:tc>
      </w:tr>
    </w:tbl>
    <w:p w:rsidR="008E33B3" w:rsidRDefault="008E33B3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33B3" w:rsidRDefault="008E33B3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33B3" w:rsidRDefault="008E33B3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33B3" w:rsidRDefault="003D0719">
      <w:pPr>
        <w:pStyle w:val="af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Утверждено: </w:t>
      </w:r>
    </w:p>
    <w:p w:rsidR="008E33B3" w:rsidRDefault="003D0719">
      <w:pPr>
        <w:pStyle w:val="af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Решением Собранием депутатов </w:t>
      </w:r>
    </w:p>
    <w:p w:rsidR="008E33B3" w:rsidRDefault="003D0719">
      <w:pPr>
        <w:pStyle w:val="af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округа </w:t>
      </w:r>
    </w:p>
    <w:p w:rsidR="008E33B3" w:rsidRDefault="003D0719">
      <w:pPr>
        <w:pStyle w:val="af8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Суетский</w:t>
      </w:r>
      <w:proofErr w:type="spellEnd"/>
      <w:r>
        <w:rPr>
          <w:rFonts w:ascii="Times New Roman" w:hAnsi="Times New Roman" w:cs="Times New Roman"/>
        </w:rPr>
        <w:t xml:space="preserve"> район Алтайского края </w:t>
      </w:r>
    </w:p>
    <w:p w:rsidR="008E33B3" w:rsidRDefault="0062361A">
      <w:pPr>
        <w:pStyle w:val="af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29.11.2024г. № 144</w:t>
      </w:r>
    </w:p>
    <w:p w:rsidR="008E33B3" w:rsidRDefault="008E33B3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33B3" w:rsidRDefault="003D0719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Прогнозный план (программа) приватизации</w:t>
      </w:r>
    </w:p>
    <w:p w:rsidR="008E33B3" w:rsidRDefault="003D0719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округа</w:t>
      </w:r>
    </w:p>
    <w:p w:rsidR="008E33B3" w:rsidRDefault="003D0719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на 2025 год.</w:t>
      </w:r>
    </w:p>
    <w:p w:rsidR="008E33B3" w:rsidRDefault="008E33B3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8E33B3" w:rsidRDefault="003D0719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</w:t>
      </w:r>
    </w:p>
    <w:p w:rsidR="008E33B3" w:rsidRDefault="003D0719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муниципальной политики в сфере приватизации имущества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</w:p>
    <w:p w:rsidR="008E33B3" w:rsidRDefault="008E33B3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8E33B3" w:rsidRDefault="003D0719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 Цели и задачи приватизации муниципального имущества в 2025 году.</w:t>
      </w:r>
    </w:p>
    <w:p w:rsidR="008E33B3" w:rsidRDefault="003D0719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Прогнозный план (программа) приватизации муниципального имущества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на 2025 год разработан в соответствии  с Федеральным законом « О приватизации государственного и муниципального имущества» от 21.12.2001 № 178-ФЗ,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26.12.2005 №806 «Об утверждении Правил разработки прогнозных планов (программ) приватизации государственного и муниципального имущества и внесении и</w:t>
      </w:r>
      <w:r w:rsidR="00191C3B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зменений в Правила подготовки 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решений об условиях приватизации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имущества»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 Алтайского края от 19.01.2006 № 2 «Об утверждении Положения об определении порядка и условий приватизации имущества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 целью оптимизации состава муниципального имущества.</w:t>
      </w:r>
    </w:p>
    <w:p w:rsidR="008E33B3" w:rsidRDefault="003D0719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муниципальной политики в сфере приватизации муниципального имущества является:</w:t>
      </w:r>
    </w:p>
    <w:p w:rsidR="008E33B3" w:rsidRDefault="003D0719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приватизация имущества, не обеспечивающего выполнения муниципальных функций и полномочий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отчуждение малоэффективных и неиспользуемых объектов муниципальной собственности, муниципального имущества, использование которого не соответствует  целям и задачам деятельности органов местного самоуправления;</w:t>
      </w:r>
    </w:p>
    <w:p w:rsidR="008E33B3" w:rsidRDefault="003D0719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доходов бюджета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8E33B3" w:rsidRDefault="003D0719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2.Прогноз влияния приватизации муниципального имущества на структурные изменения в экономике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8E33B3" w:rsidRDefault="003D071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2025 году приватизации подлежит имущество казны  муниципальной собственности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края, не обеспечивающее выполнение муниципальных функций.</w:t>
      </w:r>
    </w:p>
    <w:p w:rsidR="008E33B3" w:rsidRDefault="003D071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Учитывая рыночную конъектуру продажа муниципального имущества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>, включенного в прогнозный план (программу) приватизации, обеспечит согласно экспертным оценкам поступление в бюджет муниципального округа в 2025 году -  80000 рублей.</w:t>
      </w:r>
    </w:p>
    <w:p w:rsidR="008E33B3" w:rsidRDefault="008E33B3">
      <w:pPr>
        <w:pStyle w:val="af8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E33B3" w:rsidRDefault="003D0719">
      <w:pPr>
        <w:pStyle w:val="af8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</w:t>
      </w:r>
    </w:p>
    <w:p w:rsidR="008E33B3" w:rsidRDefault="003D0719">
      <w:pPr>
        <w:pStyle w:val="af8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  </w:t>
      </w:r>
    </w:p>
    <w:p w:rsidR="008E33B3" w:rsidRDefault="003D0719">
      <w:pPr>
        <w:pStyle w:val="af8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края, </w:t>
      </w:r>
    </w:p>
    <w:p w:rsidR="008E33B3" w:rsidRDefault="003D0719">
      <w:pPr>
        <w:pStyle w:val="af8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приватизация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планируется в 2025 году</w:t>
      </w:r>
    </w:p>
    <w:p w:rsidR="008E33B3" w:rsidRDefault="008E33B3">
      <w:pPr>
        <w:pStyle w:val="af8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1465"/>
        <w:gridCol w:w="1802"/>
        <w:gridCol w:w="2637"/>
        <w:gridCol w:w="1401"/>
        <w:gridCol w:w="1420"/>
      </w:tblGrid>
      <w:tr w:rsidR="008E33B3">
        <w:tc>
          <w:tcPr>
            <w:tcW w:w="486" w:type="dxa"/>
          </w:tcPr>
          <w:p w:rsidR="008E33B3" w:rsidRDefault="003D07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E33B3" w:rsidRDefault="003D07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65" w:type="dxa"/>
          </w:tcPr>
          <w:p w:rsidR="008E33B3" w:rsidRDefault="003D07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1735" w:type="dxa"/>
          </w:tcPr>
          <w:p w:rsidR="008E33B3" w:rsidRDefault="003D07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                   (местонахождение имущества)</w:t>
            </w:r>
          </w:p>
        </w:tc>
        <w:tc>
          <w:tcPr>
            <w:tcW w:w="2697" w:type="dxa"/>
          </w:tcPr>
          <w:p w:rsidR="008E33B3" w:rsidRDefault="003D07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муниципального имущества</w:t>
            </w:r>
          </w:p>
        </w:tc>
        <w:tc>
          <w:tcPr>
            <w:tcW w:w="1408" w:type="dxa"/>
          </w:tcPr>
          <w:p w:rsidR="008E33B3" w:rsidRDefault="003D07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приватизации</w:t>
            </w:r>
          </w:p>
        </w:tc>
        <w:tc>
          <w:tcPr>
            <w:tcW w:w="1420" w:type="dxa"/>
          </w:tcPr>
          <w:p w:rsidR="008E33B3" w:rsidRDefault="003D07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срок приватизации  имущества</w:t>
            </w:r>
          </w:p>
        </w:tc>
      </w:tr>
      <w:tr w:rsidR="008E33B3">
        <w:tc>
          <w:tcPr>
            <w:tcW w:w="486" w:type="dxa"/>
          </w:tcPr>
          <w:p w:rsidR="008E33B3" w:rsidRDefault="003D071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8E33B3" w:rsidRDefault="003D071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конторы</w:t>
            </w:r>
          </w:p>
        </w:tc>
        <w:tc>
          <w:tcPr>
            <w:tcW w:w="1735" w:type="dxa"/>
          </w:tcPr>
          <w:p w:rsidR="008E33B3" w:rsidRDefault="003D071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В-Суетка</w:t>
            </w:r>
          </w:p>
          <w:p w:rsidR="008E33B3" w:rsidRDefault="003D071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Украинская,26</w:t>
            </w:r>
          </w:p>
        </w:tc>
        <w:tc>
          <w:tcPr>
            <w:tcW w:w="2697" w:type="dxa"/>
          </w:tcPr>
          <w:p w:rsidR="008E33B3" w:rsidRDefault="003D071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1978 года постройки, площадью 440,7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расположенное на земельном участке  с кадастровым номером 22:45:010105:165, общей площадью  1417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Состояние объекта неудовлетворительное. Здание находится на въезде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Верх-Суетка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подход и подъезд свободный. </w:t>
            </w:r>
          </w:p>
        </w:tc>
        <w:tc>
          <w:tcPr>
            <w:tcW w:w="1408" w:type="dxa"/>
          </w:tcPr>
          <w:p w:rsidR="008E33B3" w:rsidRDefault="003D071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имущества на аукционе</w:t>
            </w:r>
          </w:p>
        </w:tc>
        <w:tc>
          <w:tcPr>
            <w:tcW w:w="1420" w:type="dxa"/>
          </w:tcPr>
          <w:p w:rsidR="008E33B3" w:rsidRDefault="003D071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квартал 2025 года</w:t>
            </w:r>
          </w:p>
        </w:tc>
      </w:tr>
    </w:tbl>
    <w:p w:rsidR="008E33B3" w:rsidRDefault="008E33B3">
      <w:pPr>
        <w:pStyle w:val="af8"/>
        <w:ind w:left="360"/>
        <w:rPr>
          <w:rFonts w:ascii="Times New Roman" w:hAnsi="Times New Roman" w:cs="Times New Roman"/>
          <w:sz w:val="28"/>
          <w:szCs w:val="28"/>
        </w:rPr>
      </w:pPr>
    </w:p>
    <w:sectPr w:rsidR="008E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F92" w:rsidRDefault="00704F92">
      <w:pPr>
        <w:spacing w:after="0" w:line="240" w:lineRule="auto"/>
      </w:pPr>
      <w:r>
        <w:separator/>
      </w:r>
    </w:p>
  </w:endnote>
  <w:endnote w:type="continuationSeparator" w:id="0">
    <w:p w:rsidR="00704F92" w:rsidRDefault="0070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F92" w:rsidRDefault="00704F92">
      <w:pPr>
        <w:spacing w:after="0" w:line="240" w:lineRule="auto"/>
      </w:pPr>
      <w:r>
        <w:separator/>
      </w:r>
    </w:p>
  </w:footnote>
  <w:footnote w:type="continuationSeparator" w:id="0">
    <w:p w:rsidR="00704F92" w:rsidRDefault="00704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C261D"/>
    <w:multiLevelType w:val="hybridMultilevel"/>
    <w:tmpl w:val="E69C8F2E"/>
    <w:lvl w:ilvl="0" w:tplc="3DD2FBFA">
      <w:start w:val="1"/>
      <w:numFmt w:val="decimal"/>
      <w:lvlText w:val="%1."/>
      <w:lvlJc w:val="left"/>
      <w:pPr>
        <w:ind w:left="708" w:hanging="360"/>
      </w:pPr>
      <w:rPr>
        <w:rFonts w:ascii="Times New Roman" w:hAnsi="Times New Roman" w:cs="Times New Roman" w:hint="default"/>
      </w:rPr>
    </w:lvl>
    <w:lvl w:ilvl="1" w:tplc="2C5C4F50">
      <w:start w:val="1"/>
      <w:numFmt w:val="lowerLetter"/>
      <w:lvlText w:val="%2."/>
      <w:lvlJc w:val="left"/>
      <w:pPr>
        <w:ind w:left="1428" w:hanging="360"/>
      </w:pPr>
    </w:lvl>
    <w:lvl w:ilvl="2" w:tplc="3CE23588">
      <w:start w:val="1"/>
      <w:numFmt w:val="lowerRoman"/>
      <w:lvlText w:val="%3."/>
      <w:lvlJc w:val="right"/>
      <w:pPr>
        <w:ind w:left="2148" w:hanging="180"/>
      </w:pPr>
    </w:lvl>
    <w:lvl w:ilvl="3" w:tplc="006CA9EC">
      <w:start w:val="1"/>
      <w:numFmt w:val="decimal"/>
      <w:lvlText w:val="%4."/>
      <w:lvlJc w:val="left"/>
      <w:pPr>
        <w:ind w:left="2868" w:hanging="360"/>
      </w:pPr>
    </w:lvl>
    <w:lvl w:ilvl="4" w:tplc="4C105C90">
      <w:start w:val="1"/>
      <w:numFmt w:val="lowerLetter"/>
      <w:lvlText w:val="%5."/>
      <w:lvlJc w:val="left"/>
      <w:pPr>
        <w:ind w:left="3588" w:hanging="360"/>
      </w:pPr>
    </w:lvl>
    <w:lvl w:ilvl="5" w:tplc="6B76FF74">
      <w:start w:val="1"/>
      <w:numFmt w:val="lowerRoman"/>
      <w:lvlText w:val="%6."/>
      <w:lvlJc w:val="right"/>
      <w:pPr>
        <w:ind w:left="4308" w:hanging="180"/>
      </w:pPr>
    </w:lvl>
    <w:lvl w:ilvl="6" w:tplc="A5FC4942">
      <w:start w:val="1"/>
      <w:numFmt w:val="decimal"/>
      <w:lvlText w:val="%7."/>
      <w:lvlJc w:val="left"/>
      <w:pPr>
        <w:ind w:left="5028" w:hanging="360"/>
      </w:pPr>
    </w:lvl>
    <w:lvl w:ilvl="7" w:tplc="CBFE690A">
      <w:start w:val="1"/>
      <w:numFmt w:val="lowerLetter"/>
      <w:lvlText w:val="%8."/>
      <w:lvlJc w:val="left"/>
      <w:pPr>
        <w:ind w:left="5748" w:hanging="360"/>
      </w:pPr>
    </w:lvl>
    <w:lvl w:ilvl="8" w:tplc="142C6284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B3"/>
    <w:rsid w:val="00047AF8"/>
    <w:rsid w:val="00191C3B"/>
    <w:rsid w:val="003D0719"/>
    <w:rsid w:val="0062361A"/>
    <w:rsid w:val="00704F92"/>
    <w:rsid w:val="008E33B3"/>
    <w:rsid w:val="00B502B2"/>
    <w:rsid w:val="00B51E6E"/>
    <w:rsid w:val="00F9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link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link w:val="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docyv53332bqiaagaaeyqcaaagiaiaaanrdaaabxkmaaaaaaaaaaaaaaaaaaaaaaaaaaaaaaaaaaaaaaaaaaaaaaaaaaaaaaaaaaaaaaaaaaaaaaaaaaaaaaaaaaaaaaaaaaaaaaaaaaaaaaaaaaaaaaaaaaaaaaaaaaaaaaaaaaaaaaaaaaaaaaaaaaaaaaaaaaaaaaaaaaaaaaaaaaaaaaaaaaaaaaaaaaaaaaaaaaaaaaaa">
    <w:name w:val="docdata;docy;v5;3332;bqiaagaaeyqcaaagiaiaaanrdaaabxkmaaaaaaaaaaaaaaaaaaaaaaaaaaaaaaaaaaaaaaaaaaaaaaaaaaaaaaaaaaaaaaaaaaaaaaaaaaaaaaaaaaaaaaaaaaaaaaaaaaaaaaaaaaaaaaaaaaaaaaaaaaaaaaaaaaaaaaaaaaaaaaaaaaaaaaaaaaaaaaaaaaaaaaaaaaaaaaaaaaaaaaaaaaaaaaaaaaaaaa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link w:val="GridTable2-Accent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link w:val="GridTable2-Accent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-766" w:firstLine="567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a">
    <w:name w:val="Balloon Text"/>
    <w:basedOn w:val="a"/>
    <w:link w:val="afb"/>
    <w:uiPriority w:val="99"/>
    <w:semiHidden/>
    <w:unhideWhenUsed/>
    <w:rsid w:val="0062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23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link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link w:val="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docyv53332bqiaagaaeyqcaaagiaiaaanrdaaabxkmaaaaaaaaaaaaaaaaaaaaaaaaaaaaaaaaaaaaaaaaaaaaaaaaaaaaaaaaaaaaaaaaaaaaaaaaaaaaaaaaaaaaaaaaaaaaaaaaaaaaaaaaaaaaaaaaaaaaaaaaaaaaaaaaaaaaaaaaaaaaaaaaaaaaaaaaaaaaaaaaaaaaaaaaaaaaaaaaaaaaaaaaaaaaaaaaaaaaaaaa">
    <w:name w:val="docdata;docy;v5;3332;bqiaagaaeyqcaaagiaiaaanrdaaabxkmaaaaaaaaaaaaaaaaaaaaaaaaaaaaaaaaaaaaaaaaaaaaaaaaaaaaaaaaaaaaaaaaaaaaaaaaaaaaaaaaaaaaaaaaaaaaaaaaaaaaaaaaaaaaaaaaaaaaaaaaaaaaaaaaaaaaaaaaaaaaaaaaaaaaaaaaaaaaaaaaaaaaaaaaaaaaaaaaaaaaaaaaaaaaaaaaaaaaaa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link w:val="GridTable2-Accent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link w:val="GridTable2-Accent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-766" w:firstLine="567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a">
    <w:name w:val="Balloon Text"/>
    <w:basedOn w:val="a"/>
    <w:link w:val="afb"/>
    <w:uiPriority w:val="99"/>
    <w:semiHidden/>
    <w:unhideWhenUsed/>
    <w:rsid w:val="0062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23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C2F1F-E7B8-45CF-8D63-5F20BDF6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OpoI</dc:creator>
  <cp:keywords/>
  <dc:description/>
  <cp:lastModifiedBy>Deputati</cp:lastModifiedBy>
  <cp:revision>16</cp:revision>
  <cp:lastPrinted>2024-12-02T01:56:00Z</cp:lastPrinted>
  <dcterms:created xsi:type="dcterms:W3CDTF">2020-11-11T01:40:00Z</dcterms:created>
  <dcterms:modified xsi:type="dcterms:W3CDTF">2024-12-02T01:58:00Z</dcterms:modified>
</cp:coreProperties>
</file>