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размещаемая в рамках обеспечения требований ст.349.5 ТК РФ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 2023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МУП 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Тепло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снаб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» МО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Суетский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район Алтайского края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(наименование муниципального учреждения)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424"/>
        <w:gridCol w:w="2423"/>
        <w:gridCol w:w="2816"/>
      </w:tblGrid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Захаров Василий Петрович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53633,23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Верх-</w:t>
      </w:r>
      <w:r>
        <w:rPr>
          <w:rFonts w:ascii="Times New Roman" w:hAnsi="Times New Roman" w:cs="Times New Roman"/>
          <w:sz w:val="24"/>
          <w:szCs w:val="24"/>
        </w:rPr>
        <w:t xml:space="preserve">Суетская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424"/>
        <w:gridCol w:w="2423"/>
        <w:gridCol w:w="2816"/>
      </w:tblGrid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1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Федорова Елена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59347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Василенко Светлана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учебной работе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54776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</w:t>
      </w:r>
      <w:r>
        <w:rPr>
          <w:rFonts w:ascii="Times New Roman" w:hAnsi="Times New Roman" w:cs="Times New Roman"/>
        </w:rPr>
        <w:t xml:space="preserve">Ниж-Суетская</w:t>
      </w:r>
      <w:r>
        <w:rPr>
          <w:rFonts w:ascii="Times New Roman" w:hAnsi="Times New Roman" w:cs="Times New Roman"/>
        </w:rPr>
        <w:t xml:space="preserve"> СОШ им. А. Карпенко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427"/>
        <w:gridCol w:w="2421"/>
        <w:gridCol w:w="2815"/>
      </w:tblGrid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Почесюк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56508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Александровская СОШ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425"/>
        <w:gridCol w:w="2422"/>
        <w:gridCol w:w="2816"/>
      </w:tblGrid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Строкова Марина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57825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Культурно-досуговый центр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427"/>
        <w:gridCol w:w="2421"/>
        <w:gridCol w:w="2815"/>
      </w:tblGrid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Кыликов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22613,6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Лиер Марина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И.о.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9979,95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Strong"/>
    <w:basedOn w:val="83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revision>10</cp:revision>
  <dcterms:created xsi:type="dcterms:W3CDTF">2023-05-04T01:51:00Z</dcterms:created>
  <dcterms:modified xsi:type="dcterms:W3CDTF">2024-05-06T07:12:34Z</dcterms:modified>
</cp:coreProperties>
</file>