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8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82"/>
      </w:tblGrid>
      <w:tr>
        <w:trPr>
          <w:trHeight w:val="16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82" w:type="dxa"/>
            <w:vAlign w:val="top"/>
            <w:textDirection w:val="lrTb"/>
            <w:noWrap w:val="false"/>
          </w:tcPr>
          <w:tbl>
            <w:tblPr>
              <w:tblW w:w="9877" w:type="dxa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877"/>
            </w:tblGrid>
            <w:tr>
              <w:trPr>
                <w:trHeight w:val="167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77" w:type="dxa"/>
                  <w:vAlign w:val="top"/>
                  <w:textDirection w:val="lrTb"/>
                  <w:noWrap w:val="false"/>
                </w:tcPr>
                <w:p>
                  <w:pPr>
                    <w:pStyle w:val="819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Российская Федерация</w:t>
                  </w:r>
                  <w:r/>
                </w:p>
                <w:p>
                  <w:pPr>
                    <w:pStyle w:val="819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СОБРАНИЕ ДЕПУТАТОВ</w:t>
                  </w:r>
                  <w:r>
                    <w:rPr>
                      <w:rFonts w:ascii="Arial" w:hAnsi="Arial" w:cs="Arial"/>
                    </w:rPr>
                    <w:t xml:space="preserve"> МУНИЦИПАЛЬНОГО ОКРУГА </w:t>
                  </w:r>
                  <w:r/>
                </w:p>
                <w:p>
                  <w:pPr>
                    <w:pStyle w:val="819"/>
                    <w:jc w:val="center"/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</w:rPr>
                    <w:t xml:space="preserve">СУЕТСКИЙ РАЙОН </w:t>
                  </w:r>
                  <w:r>
                    <w:rPr>
                      <w:rFonts w:ascii="Arial" w:hAnsi="Arial" w:cs="Arial"/>
                    </w:rPr>
                    <w:t xml:space="preserve">АЛТАЙСКОГО КРАЯ</w:t>
                  </w:r>
                  <w:r>
                    <w:rPr>
                      <w:rFonts w:ascii="Arial" w:hAnsi="Arial" w:cs="Arial"/>
                      <w:bCs w:val="0"/>
                    </w:rPr>
                  </w:r>
                  <w:r/>
                </w:p>
                <w:p>
                  <w:pPr>
                    <w:pStyle w:val="8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РЕШЕНИЕ</w:t>
                  </w:r>
                  <w:r/>
                </w:p>
                <w:p>
                  <w:pPr>
                    <w:pStyle w:val="8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pStyle w:val="8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29 сентября 2023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№ 94                              </w:t>
            </w:r>
            <w:r/>
          </w:p>
          <w:p>
            <w:pPr>
              <w:pStyle w:val="8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с.Верх-Суетка</w:t>
            </w:r>
            <w:r/>
          </w:p>
          <w:p>
            <w:pPr>
              <w:pStyle w:val="8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pStyle w:val="818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35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Об утверждении результатов открытого  голосования посредством</w:t>
            </w:r>
            <w:r>
              <w:rPr>
                <w:b w:val="0"/>
                <w:bCs w:val="0"/>
              </w:rPr>
            </w:r>
          </w:p>
          <w:p>
            <w:pPr>
              <w:pStyle w:val="840"/>
              <w:jc w:val="center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опроса депутатов  по вопросу 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«О передаче имущества муниципального округа Суетский район Алтайского края в краевую собственность  Алтайского края»</w:t>
            </w:r>
            <w:r>
              <w:rPr>
                <w:rFonts w:ascii="Arial" w:hAnsi="Arial" w:cs="Arial"/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41"/>
              <w:ind w:firstLine="708"/>
              <w:jc w:val="cente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</w:r>
            <w:r/>
          </w:p>
          <w:tbl>
            <w:tblPr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3684"/>
            </w:tblGrid>
            <w:tr>
              <w:trPr>
                <w:trHeight w:val="225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684" w:type="dxa"/>
                  <w:vAlign w:val="top"/>
                  <w:textDirection w:val="lrTb"/>
                  <w:noWrap w:val="false"/>
                </w:tcPr>
                <w:p>
                  <w:pPr>
                    <w:pStyle w:val="818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</w:r>
                  <w:r/>
                </w:p>
              </w:tc>
            </w:tr>
          </w:tbl>
          <w:p>
            <w:pPr>
              <w:pStyle w:val="840"/>
              <w:jc w:val="both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На основании Реестра  № </w:t>
            </w:r>
            <w:r>
              <w:rPr>
                <w:rFonts w:ascii="Arial" w:hAnsi="Arial" w:cs="Arial"/>
              </w:rPr>
              <w:t xml:space="preserve">1</w:t>
            </w:r>
            <w:r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30 июня </w:t>
            </w:r>
            <w:r>
              <w:rPr>
                <w:rFonts w:ascii="Arial" w:hAnsi="Arial" w:cs="Arial"/>
              </w:rPr>
              <w:t xml:space="preserve"> 2023</w:t>
            </w:r>
            <w:r>
              <w:rPr>
                <w:rFonts w:ascii="Arial" w:hAnsi="Arial" w:cs="Arial"/>
              </w:rPr>
              <w:t xml:space="preserve"> года о результатах открытого голосования  посредством опроса депутатов  по вопросу: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«О передаче имущества муниципального округа Суетский район Алтайского края в краевую собственность  Алтайского края»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в соответствии со   статьей 42 Регламента Собрания депутатов</w:t>
            </w:r>
            <w:r>
              <w:rPr>
                <w:rFonts w:ascii="Arial" w:hAnsi="Arial" w:cs="Arial"/>
              </w:rPr>
              <w:t xml:space="preserve"> муниципального округа Суетский район Алтайского края,  </w:t>
            </w:r>
            <w:r>
              <w:rPr>
                <w:rFonts w:ascii="Arial" w:hAnsi="Arial" w:cs="Arial"/>
              </w:rPr>
              <w:t xml:space="preserve">РЕШИЛО:</w:t>
            </w:r>
            <w:r/>
          </w:p>
          <w:p>
            <w:pPr>
              <w:pStyle w:val="818"/>
              <w:ind w:right="-18" w:firstLine="7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pStyle w:val="818"/>
              <w:ind w:right="-18" w:firstLine="7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Утвердить результаты открытого голосования посредством опроса депутатов.</w:t>
            </w:r>
            <w:r/>
          </w:p>
          <w:p>
            <w:pPr>
              <w:pStyle w:val="818"/>
              <w:ind w:firstLine="7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Собрания депутатов                        </w:t>
              <w:tab/>
              <w:t xml:space="preserve">     </w:t>
              <w:tab/>
              <w:tab/>
              <w:t xml:space="preserve">        В.П. Ремпель     </w:t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29"/>
              <w:ind w:firstLine="0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819"/>
              <w:jc w:val="center"/>
            </w:pPr>
            <w:r/>
            <w:r/>
          </w:p>
        </w:tc>
      </w:tr>
      <w:tr>
        <w:trPr>
          <w:trHeight w:val="17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82" w:type="dxa"/>
            <w:vAlign w:val="top"/>
            <w:textDirection w:val="lrTb"/>
            <w:noWrap w:val="false"/>
          </w:tcPr>
          <w:p>
            <w:pPr>
              <w:pStyle w:val="8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1840" w:hanging="1140"/>
        <w:tabs>
          <w:tab w:val="num" w:pos="18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780" w:hanging="360"/>
        <w:tabs>
          <w:tab w:val="num" w:pos="17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500" w:hanging="180"/>
        <w:tabs>
          <w:tab w:val="num" w:pos="25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3220" w:hanging="360"/>
        <w:tabs>
          <w:tab w:val="num" w:pos="32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940" w:hanging="360"/>
        <w:tabs>
          <w:tab w:val="num" w:pos="39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660" w:hanging="180"/>
        <w:tabs>
          <w:tab w:val="num" w:pos="46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380" w:hanging="360"/>
        <w:tabs>
          <w:tab w:val="num" w:pos="53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6100" w:hanging="360"/>
        <w:tabs>
          <w:tab w:val="num" w:pos="61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820" w:hanging="180"/>
        <w:tabs>
          <w:tab w:val="num" w:pos="682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18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840" w:hanging="180"/>
        <w:tabs>
          <w:tab w:val="num" w:pos="684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19">
    <w:name w:val="Заголовок 1"/>
    <w:basedOn w:val="818"/>
    <w:next w:val="818"/>
    <w:link w:val="826"/>
    <w:qFormat/>
    <w:pPr>
      <w:keepNext/>
      <w:outlineLvl w:val="0"/>
    </w:pPr>
    <w:rPr>
      <w:b/>
      <w:bCs/>
    </w:rPr>
  </w:style>
  <w:style w:type="paragraph" w:styleId="820">
    <w:name w:val="Заголовок 2"/>
    <w:basedOn w:val="818"/>
    <w:next w:val="818"/>
    <w:link w:val="827"/>
    <w:uiPriority w:val="9"/>
    <w:semiHidden/>
    <w:unhideWhenUsed/>
    <w:qFormat/>
    <w:p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821">
    <w:name w:val="Заголовок 4"/>
    <w:basedOn w:val="818"/>
    <w:next w:val="818"/>
    <w:link w:val="83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22">
    <w:name w:val="Заголовок 9"/>
    <w:basedOn w:val="818"/>
    <w:next w:val="818"/>
    <w:link w:val="82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23">
    <w:name w:val="Основной шрифт абзаца"/>
    <w:next w:val="823"/>
    <w:link w:val="818"/>
    <w:uiPriority w:val="1"/>
    <w:semiHidden/>
    <w:unhideWhenUsed/>
  </w:style>
  <w:style w:type="table" w:styleId="824">
    <w:name w:val="Обычная таблица"/>
    <w:next w:val="824"/>
    <w:link w:val="818"/>
    <w:uiPriority w:val="99"/>
    <w:semiHidden/>
    <w:unhideWhenUsed/>
    <w:qFormat/>
    <w:tblPr/>
  </w:style>
  <w:style w:type="numbering" w:styleId="825">
    <w:name w:val="Нет списка"/>
    <w:next w:val="825"/>
    <w:link w:val="818"/>
    <w:uiPriority w:val="99"/>
    <w:semiHidden/>
    <w:unhideWhenUsed/>
  </w:style>
  <w:style w:type="character" w:styleId="826">
    <w:name w:val="Заголовок 1 Знак"/>
    <w:next w:val="826"/>
    <w:link w:val="81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27">
    <w:name w:val="Заголовок 2 Знак"/>
    <w:next w:val="827"/>
    <w:link w:val="820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828">
    <w:name w:val="Заголовок 9 Знак"/>
    <w:next w:val="828"/>
    <w:link w:val="822"/>
    <w:rPr>
      <w:rFonts w:ascii="Arial" w:hAnsi="Arial" w:eastAsia="Times New Roman" w:cs="Arial"/>
      <w:lang w:eastAsia="ru-RU"/>
    </w:rPr>
  </w:style>
  <w:style w:type="paragraph" w:styleId="829">
    <w:name w:val="Body Text Indent 2"/>
    <w:basedOn w:val="818"/>
    <w:next w:val="829"/>
    <w:link w:val="818"/>
    <w:pPr>
      <w:ind w:firstLine="851"/>
      <w:jc w:val="both"/>
    </w:pPr>
    <w:rPr>
      <w:sz w:val="28"/>
      <w:szCs w:val="20"/>
    </w:rPr>
  </w:style>
  <w:style w:type="character" w:styleId="830">
    <w:name w:val="Заголовок 4 Знак"/>
    <w:next w:val="830"/>
    <w:link w:val="821"/>
    <w:rPr>
      <w:rFonts w:ascii="Times New Roman" w:hAnsi="Times New Roman" w:eastAsia="Times New Roman"/>
      <w:b/>
      <w:bCs/>
      <w:sz w:val="28"/>
      <w:szCs w:val="28"/>
    </w:rPr>
  </w:style>
  <w:style w:type="paragraph" w:styleId="831">
    <w:name w:val="Основной текст с отступом 3"/>
    <w:basedOn w:val="818"/>
    <w:next w:val="831"/>
    <w:link w:val="832"/>
    <w:pPr>
      <w:ind w:left="284" w:hanging="284"/>
    </w:pPr>
    <w:rPr>
      <w:sz w:val="28"/>
      <w:szCs w:val="20"/>
    </w:rPr>
  </w:style>
  <w:style w:type="character" w:styleId="832">
    <w:name w:val="Основной текст с отступом 3 Знак"/>
    <w:next w:val="832"/>
    <w:link w:val="831"/>
    <w:rPr>
      <w:rFonts w:ascii="Times New Roman" w:hAnsi="Times New Roman" w:eastAsia="Times New Roman"/>
      <w:sz w:val="28"/>
    </w:rPr>
  </w:style>
  <w:style w:type="paragraph" w:styleId="833">
    <w:name w:val="Основной текст 2"/>
    <w:basedOn w:val="818"/>
    <w:next w:val="833"/>
    <w:link w:val="834"/>
    <w:pPr>
      <w:spacing w:after="120" w:line="480" w:lineRule="auto"/>
    </w:pPr>
    <w:rPr>
      <w:sz w:val="28"/>
      <w:szCs w:val="28"/>
    </w:rPr>
  </w:style>
  <w:style w:type="character" w:styleId="834">
    <w:name w:val="Основной текст 2 Знак"/>
    <w:next w:val="834"/>
    <w:link w:val="833"/>
    <w:rPr>
      <w:rFonts w:ascii="Times New Roman" w:hAnsi="Times New Roman" w:eastAsia="Times New Roman"/>
      <w:sz w:val="28"/>
      <w:szCs w:val="28"/>
    </w:rPr>
  </w:style>
  <w:style w:type="paragraph" w:styleId="835">
    <w:name w:val="Без интервала"/>
    <w:next w:val="835"/>
    <w:link w:val="818"/>
    <w:uiPriority w:val="1"/>
    <w:qFormat/>
    <w:rPr>
      <w:rFonts w:ascii="Times New Roman" w:hAnsi="Times New Roman"/>
      <w:sz w:val="28"/>
      <w:szCs w:val="22"/>
      <w:lang w:val="ru-RU" w:eastAsia="en-US" w:bidi="ar-SA"/>
    </w:rPr>
  </w:style>
  <w:style w:type="paragraph" w:styleId="836">
    <w:name w:val="Верхний колонтитул"/>
    <w:basedOn w:val="818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Верхний колонтитул Знак"/>
    <w:next w:val="837"/>
    <w:link w:val="836"/>
    <w:uiPriority w:val="99"/>
    <w:rPr>
      <w:rFonts w:ascii="Times New Roman" w:hAnsi="Times New Roman" w:eastAsia="Times New Roman"/>
      <w:sz w:val="24"/>
      <w:szCs w:val="24"/>
    </w:rPr>
  </w:style>
  <w:style w:type="paragraph" w:styleId="838">
    <w:name w:val="Нижний колонтитул"/>
    <w:basedOn w:val="818"/>
    <w:next w:val="838"/>
    <w:link w:val="8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9">
    <w:name w:val="Нижний колонтитул Знак"/>
    <w:next w:val="839"/>
    <w:link w:val="838"/>
    <w:uiPriority w:val="99"/>
    <w:rPr>
      <w:rFonts w:ascii="Times New Roman" w:hAnsi="Times New Roman" w:eastAsia="Times New Roman"/>
      <w:sz w:val="24"/>
      <w:szCs w:val="24"/>
    </w:rPr>
  </w:style>
  <w:style w:type="paragraph" w:styleId="840">
    <w:name w:val="docdata,docy,v5,3644,bqiaagaaeyqcaaagiaiaaanmcqaabxqjaaaaaaaaaaaaaaaaaaaaaaaaaaaaaaaaaaaaaaaaaaaaaaaaaaaaaaaaaaaaaaaaaaaaaaaaaaaaaaaaaaaaaaaaaaaaaaaaaaaaaaaaaaaaaaaaaaaaaaaaaaaaaaaaaaaaaaaaaaaaaaaaaaaaaaaaaaaaaaaaaaaaaaaaaaaaaaaaaaaaaaaaaaaaaaaaaaaaaaaa"/>
    <w:basedOn w:val="818"/>
    <w:next w:val="840"/>
    <w:link w:val="818"/>
    <w:pPr>
      <w:spacing w:before="100" w:beforeAutospacing="1" w:after="100" w:afterAutospacing="1"/>
    </w:pPr>
  </w:style>
  <w:style w:type="paragraph" w:styleId="841">
    <w:name w:val="Обычный (веб)"/>
    <w:basedOn w:val="818"/>
    <w:next w:val="841"/>
    <w:link w:val="818"/>
    <w:uiPriority w:val="99"/>
    <w:unhideWhenUsed/>
    <w:pPr>
      <w:spacing w:before="100" w:beforeAutospacing="1" w:after="100" w:afterAutospacing="1"/>
    </w:p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revision>36</cp:revision>
  <dcterms:created xsi:type="dcterms:W3CDTF">2012-03-25T02:27:00Z</dcterms:created>
  <dcterms:modified xsi:type="dcterms:W3CDTF">2023-09-29T01:33:31Z</dcterms:modified>
  <cp:version>917504</cp:version>
</cp:coreProperties>
</file>