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C8" w:rsidRDefault="003501C8" w:rsidP="003501C8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</w:t>
      </w:r>
      <w:r w:rsidR="001D7018">
        <w:rPr>
          <w:b/>
          <w:bCs/>
          <w:spacing w:val="56"/>
          <w:sz w:val="36"/>
        </w:rPr>
        <w:t xml:space="preserve">                    </w:t>
      </w:r>
      <w:r>
        <w:rPr>
          <w:b/>
          <w:bCs/>
          <w:spacing w:val="56"/>
          <w:sz w:val="36"/>
        </w:rPr>
        <w:t xml:space="preserve">     </w:t>
      </w:r>
    </w:p>
    <w:p w:rsidR="003501C8" w:rsidRDefault="003501C8" w:rsidP="003501C8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3501C8" w:rsidRDefault="003501C8" w:rsidP="003501C8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3501C8" w:rsidRDefault="003501C8" w:rsidP="003501C8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3501C8" w:rsidRDefault="003501C8" w:rsidP="003501C8">
      <w:pPr>
        <w:jc w:val="center"/>
        <w:rPr>
          <w:b/>
          <w:bCs/>
          <w:spacing w:val="56"/>
          <w:sz w:val="32"/>
        </w:rPr>
      </w:pPr>
    </w:p>
    <w:p w:rsidR="003501C8" w:rsidRDefault="003501C8" w:rsidP="003501C8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3501C8" w:rsidRDefault="003501C8" w:rsidP="003501C8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3501C8" w:rsidTr="003501C8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1C8" w:rsidRDefault="003501C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14.10. 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1C8" w:rsidRDefault="003501C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1D7018">
              <w:rPr>
                <w:b/>
                <w:bCs/>
                <w:lang w:eastAsia="en-US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01C8" w:rsidRDefault="003501C8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3501C8" w:rsidRDefault="003501C8" w:rsidP="003501C8">
      <w:pPr>
        <w:rPr>
          <w:sz w:val="28"/>
          <w:szCs w:val="28"/>
        </w:rPr>
      </w:pPr>
    </w:p>
    <w:p w:rsidR="003501C8" w:rsidRDefault="003501C8" w:rsidP="003501C8">
      <w:pPr>
        <w:rPr>
          <w:sz w:val="28"/>
          <w:szCs w:val="28"/>
        </w:rPr>
      </w:pPr>
    </w:p>
    <w:p w:rsidR="00D52F48" w:rsidRDefault="00620CC3" w:rsidP="00FE2B67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</w:t>
      </w:r>
      <w:r w:rsidR="00FE2B67">
        <w:rPr>
          <w:sz w:val="28"/>
          <w:szCs w:val="28"/>
        </w:rPr>
        <w:t xml:space="preserve"> конкурса             </w:t>
      </w:r>
    </w:p>
    <w:p w:rsidR="00D52F48" w:rsidRDefault="00FE2B67" w:rsidP="00FE2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 </w:t>
      </w:r>
    </w:p>
    <w:p w:rsidR="00D52F48" w:rsidRDefault="00D52F48" w:rsidP="00FE2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52F48" w:rsidRDefault="00D52F48" w:rsidP="00FE2B6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муниципальный округ</w:t>
      </w:r>
    </w:p>
    <w:p w:rsidR="00FE2B67" w:rsidRDefault="00D52F48" w:rsidP="00FE2B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="00FE2B67">
        <w:rPr>
          <w:sz w:val="28"/>
          <w:szCs w:val="28"/>
        </w:rPr>
        <w:t xml:space="preserve"> Алтайского края</w:t>
      </w:r>
    </w:p>
    <w:p w:rsidR="00D52F48" w:rsidRDefault="00D52F48" w:rsidP="00FE2B67">
      <w:pPr>
        <w:jc w:val="both"/>
        <w:rPr>
          <w:sz w:val="28"/>
          <w:szCs w:val="28"/>
        </w:rPr>
      </w:pPr>
    </w:p>
    <w:p w:rsidR="00D52F48" w:rsidRDefault="00D52F48" w:rsidP="00FE2B67">
      <w:pPr>
        <w:jc w:val="both"/>
        <w:rPr>
          <w:sz w:val="28"/>
          <w:szCs w:val="28"/>
        </w:rPr>
      </w:pPr>
    </w:p>
    <w:p w:rsidR="00D52F48" w:rsidRDefault="00D52F48" w:rsidP="00D52F48">
      <w:pPr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 Алтайского края, Порядком проведения конкурса по отбору кандидатур на должность главы муниципального образования 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 Алтайского края, утвержденного решением Собрания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от 23.09.2022 г. № 17,Собрание депутатов</w:t>
      </w:r>
      <w:r w:rsidRPr="00D6612C">
        <w:rPr>
          <w:sz w:val="28"/>
          <w:szCs w:val="28"/>
        </w:rPr>
        <w:t xml:space="preserve"> муниципального</w:t>
      </w:r>
      <w:proofErr w:type="gramEnd"/>
      <w:r w:rsidRPr="00D6612C">
        <w:rPr>
          <w:sz w:val="28"/>
          <w:szCs w:val="28"/>
        </w:rPr>
        <w:t xml:space="preserve"> округа</w:t>
      </w:r>
      <w:r w:rsidR="001D70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6612C">
        <w:rPr>
          <w:sz w:val="28"/>
          <w:szCs w:val="28"/>
        </w:rPr>
        <w:t>, РЕШИЛ</w:t>
      </w:r>
      <w:r>
        <w:rPr>
          <w:sz w:val="28"/>
          <w:szCs w:val="28"/>
        </w:rPr>
        <w:t xml:space="preserve">О:  </w:t>
      </w:r>
    </w:p>
    <w:p w:rsidR="00D52F48" w:rsidRDefault="00D52F48" w:rsidP="00D52F48">
      <w:pPr>
        <w:ind w:firstLine="708"/>
        <w:jc w:val="both"/>
        <w:rPr>
          <w:sz w:val="28"/>
          <w:szCs w:val="28"/>
        </w:rPr>
      </w:pPr>
    </w:p>
    <w:p w:rsidR="00D52F48" w:rsidRDefault="00D52F48" w:rsidP="00D52F48">
      <w:pPr>
        <w:ind w:firstLine="708"/>
        <w:jc w:val="both"/>
      </w:pPr>
      <w:r>
        <w:rPr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r w:rsidR="002B3AAB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края. </w:t>
      </w:r>
    </w:p>
    <w:p w:rsidR="00D52F48" w:rsidRDefault="00D52F48" w:rsidP="00D52F48">
      <w:pPr>
        <w:ind w:firstLine="708"/>
        <w:jc w:val="both"/>
      </w:pPr>
      <w:r>
        <w:rPr>
          <w:sz w:val="28"/>
          <w:szCs w:val="28"/>
        </w:rPr>
        <w:t>2. Провести конкурс по отбору кандидатур на должность главы</w:t>
      </w:r>
      <w:r w:rsidR="002B3AAB">
        <w:rPr>
          <w:sz w:val="28"/>
          <w:szCs w:val="28"/>
        </w:rPr>
        <w:t xml:space="preserve"> муниципального образования  муниципальный </w:t>
      </w:r>
      <w:proofErr w:type="spellStart"/>
      <w:r w:rsidR="002B3AAB">
        <w:rPr>
          <w:sz w:val="28"/>
          <w:szCs w:val="28"/>
        </w:rPr>
        <w:t>округ</w:t>
      </w:r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 Алтайского края </w:t>
      </w:r>
      <w:r w:rsidR="00AA5379">
        <w:rPr>
          <w:sz w:val="28"/>
          <w:szCs w:val="28"/>
        </w:rPr>
        <w:t>с 24.10.2022 по 30.11.</w:t>
      </w:r>
      <w:r>
        <w:rPr>
          <w:sz w:val="28"/>
          <w:szCs w:val="28"/>
        </w:rPr>
        <w:t>2022  год</w:t>
      </w:r>
      <w:r w:rsidR="00AA5379">
        <w:rPr>
          <w:sz w:val="28"/>
          <w:szCs w:val="28"/>
        </w:rPr>
        <w:t xml:space="preserve">а по адресу: Алтайский край, </w:t>
      </w:r>
      <w:proofErr w:type="spellStart"/>
      <w:r w:rsidR="00AA5379">
        <w:rPr>
          <w:sz w:val="28"/>
          <w:szCs w:val="28"/>
        </w:rPr>
        <w:t>Суетский</w:t>
      </w:r>
      <w:proofErr w:type="spellEnd"/>
      <w:r w:rsidR="00AA5379">
        <w:rPr>
          <w:sz w:val="28"/>
          <w:szCs w:val="28"/>
        </w:rPr>
        <w:t xml:space="preserve"> район, </w:t>
      </w:r>
      <w:proofErr w:type="spellStart"/>
      <w:r w:rsidR="00AA5379">
        <w:rPr>
          <w:sz w:val="28"/>
          <w:szCs w:val="28"/>
        </w:rPr>
        <w:t>с</w:t>
      </w:r>
      <w:proofErr w:type="gramStart"/>
      <w:r w:rsidR="00AA5379">
        <w:rPr>
          <w:sz w:val="28"/>
          <w:szCs w:val="28"/>
        </w:rPr>
        <w:t>.В</w:t>
      </w:r>
      <w:proofErr w:type="gramEnd"/>
      <w:r w:rsidR="00AA5379">
        <w:rPr>
          <w:sz w:val="28"/>
          <w:szCs w:val="28"/>
        </w:rPr>
        <w:t>ерх</w:t>
      </w:r>
      <w:proofErr w:type="spellEnd"/>
      <w:r w:rsidR="00AA5379">
        <w:rPr>
          <w:sz w:val="28"/>
          <w:szCs w:val="28"/>
        </w:rPr>
        <w:t xml:space="preserve">-Суетка, </w:t>
      </w:r>
      <w:proofErr w:type="spellStart"/>
      <w:r w:rsidR="00AA5379">
        <w:rPr>
          <w:sz w:val="28"/>
          <w:szCs w:val="28"/>
        </w:rPr>
        <w:t>ул.Ленина</w:t>
      </w:r>
      <w:proofErr w:type="spellEnd"/>
      <w:r w:rsidR="00AA5379">
        <w:rPr>
          <w:sz w:val="28"/>
          <w:szCs w:val="28"/>
        </w:rPr>
        <w:t>, 83.</w:t>
      </w:r>
      <w:r>
        <w:rPr>
          <w:sz w:val="28"/>
          <w:szCs w:val="28"/>
        </w:rPr>
        <w:t xml:space="preserve">. </w:t>
      </w:r>
    </w:p>
    <w:p w:rsidR="00D52F48" w:rsidRDefault="00D52F48" w:rsidP="00D52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членами комиссии по проведению конкурса:</w:t>
      </w:r>
    </w:p>
    <w:p w:rsidR="00AA5379" w:rsidRDefault="00AA5379" w:rsidP="00AA5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Ремпеля</w:t>
      </w:r>
      <w:proofErr w:type="spellEnd"/>
      <w:r>
        <w:rPr>
          <w:sz w:val="28"/>
          <w:szCs w:val="28"/>
        </w:rPr>
        <w:t xml:space="preserve"> Владимира Петровича – депутата Собрания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края;</w:t>
      </w:r>
    </w:p>
    <w:p w:rsidR="00AA5379" w:rsidRDefault="00AA5379" w:rsidP="00AA5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Лиер</w:t>
      </w:r>
      <w:proofErr w:type="spellEnd"/>
      <w:r>
        <w:rPr>
          <w:sz w:val="28"/>
          <w:szCs w:val="28"/>
        </w:rPr>
        <w:t xml:space="preserve"> Марину Александровну – депутата Собрания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края;</w:t>
      </w:r>
    </w:p>
    <w:p w:rsidR="00D52F48" w:rsidRPr="002B3AAB" w:rsidRDefault="00AA5379" w:rsidP="00AA53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5062">
        <w:rPr>
          <w:sz w:val="28"/>
          <w:szCs w:val="28"/>
        </w:rPr>
        <w:t>Чебан Елену Владимировну</w:t>
      </w:r>
      <w:r w:rsidR="002B3AAB">
        <w:rPr>
          <w:sz w:val="28"/>
          <w:szCs w:val="28"/>
        </w:rPr>
        <w:t xml:space="preserve"> - депутата Собрания депутатов муниципального округа </w:t>
      </w:r>
      <w:proofErr w:type="spellStart"/>
      <w:r w:rsidR="002B3AAB">
        <w:rPr>
          <w:sz w:val="28"/>
          <w:szCs w:val="28"/>
        </w:rPr>
        <w:t>Суетский</w:t>
      </w:r>
      <w:proofErr w:type="spellEnd"/>
      <w:r w:rsidR="002B3AAB">
        <w:rPr>
          <w:sz w:val="28"/>
          <w:szCs w:val="28"/>
        </w:rPr>
        <w:t xml:space="preserve"> район Алтайского края.</w:t>
      </w:r>
    </w:p>
    <w:p w:rsidR="00D52F48" w:rsidRDefault="00D52F48" w:rsidP="00D52F48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sz w:val="28"/>
          <w:szCs w:val="28"/>
        </w:rPr>
        <w:t>4. Направить настоящее решение Губернатору Алтайского края для назначения второй половины членов</w:t>
      </w:r>
      <w:r w:rsidR="002B3AAB">
        <w:rPr>
          <w:rFonts w:ascii="Times New Roman" w:hAnsi="Times New Roman"/>
          <w:b w:val="0"/>
          <w:sz w:val="28"/>
          <w:szCs w:val="28"/>
        </w:rPr>
        <w:t xml:space="preserve"> конкурсной</w:t>
      </w:r>
      <w:bookmarkStart w:id="0" w:name="_GoBack"/>
      <w:bookmarkEnd w:id="0"/>
      <w:r w:rsidR="002B3AAB">
        <w:rPr>
          <w:rFonts w:ascii="Times New Roman" w:hAnsi="Times New Roman"/>
          <w:b w:val="0"/>
          <w:sz w:val="28"/>
          <w:szCs w:val="28"/>
        </w:rPr>
        <w:t xml:space="preserve"> комиссии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52F48" w:rsidRDefault="00D52F48" w:rsidP="002B3AAB">
      <w:pPr>
        <w:ind w:firstLine="708"/>
        <w:jc w:val="both"/>
      </w:pPr>
      <w:r>
        <w:rPr>
          <w:sz w:val="28"/>
          <w:szCs w:val="28"/>
        </w:rPr>
        <w:lastRenderedPageBreak/>
        <w:t xml:space="preserve">5. Утвердить текст информационного сообщения о проведении конкурса по отбору кандидатур на должность </w:t>
      </w:r>
      <w:r w:rsidR="002B3AAB">
        <w:rPr>
          <w:sz w:val="28"/>
          <w:szCs w:val="28"/>
        </w:rPr>
        <w:t xml:space="preserve">главы муниципального образования муниципальный округ </w:t>
      </w:r>
      <w:proofErr w:type="spellStart"/>
      <w:r w:rsidR="002B3AAB">
        <w:rPr>
          <w:sz w:val="28"/>
          <w:szCs w:val="28"/>
        </w:rPr>
        <w:t>Суетский</w:t>
      </w:r>
      <w:proofErr w:type="spellEnd"/>
      <w:r w:rsidR="002B3AAB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>(приложение).</w:t>
      </w:r>
    </w:p>
    <w:p w:rsidR="00D52F48" w:rsidRDefault="00D52F48" w:rsidP="00D52F48">
      <w:pPr>
        <w:pStyle w:val="ConsPlusNormal"/>
        <w:ind w:firstLine="708"/>
        <w:jc w:val="both"/>
      </w:pPr>
      <w:r>
        <w:rPr>
          <w:rFonts w:ascii="Times New Roman" w:hAnsi="Times New Roman"/>
          <w:sz w:val="28"/>
          <w:szCs w:val="28"/>
        </w:rPr>
        <w:t>6. Опуб</w:t>
      </w:r>
      <w:r w:rsidR="002B3AAB">
        <w:rPr>
          <w:rFonts w:ascii="Times New Roman" w:hAnsi="Times New Roman"/>
          <w:sz w:val="28"/>
          <w:szCs w:val="28"/>
        </w:rPr>
        <w:t>ликовать настоящее решение в районной газете «Сельский труженик»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</w:t>
      </w:r>
      <w:r w:rsidR="002B3AA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3AAB">
        <w:rPr>
          <w:rFonts w:ascii="Times New Roman" w:hAnsi="Times New Roman"/>
          <w:sz w:val="28"/>
          <w:szCs w:val="28"/>
        </w:rPr>
        <w:t>Суетского</w:t>
      </w:r>
      <w:proofErr w:type="spellEnd"/>
      <w:r w:rsidR="002B3AA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в сети «Интернет».</w:t>
      </w:r>
    </w:p>
    <w:p w:rsidR="002B3AAB" w:rsidRPr="002B3AAB" w:rsidRDefault="00D52F48" w:rsidP="002B3AAB">
      <w:pPr>
        <w:autoSpaceDE/>
        <w:autoSpaceDN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2B3AAB">
        <w:rPr>
          <w:sz w:val="28"/>
          <w:szCs w:val="28"/>
        </w:rPr>
        <w:t>решения  оставляю за собой</w:t>
      </w:r>
      <w:r w:rsidR="002B3AAB" w:rsidRPr="002B3AAB">
        <w:rPr>
          <w:sz w:val="28"/>
          <w:szCs w:val="28"/>
        </w:rPr>
        <w:t xml:space="preserve">. </w:t>
      </w:r>
    </w:p>
    <w:p w:rsidR="00D52F48" w:rsidRDefault="00D52F48" w:rsidP="00D52F48">
      <w:pPr>
        <w:ind w:firstLine="708"/>
        <w:jc w:val="both"/>
        <w:rPr>
          <w:sz w:val="28"/>
          <w:szCs w:val="28"/>
        </w:rPr>
      </w:pPr>
    </w:p>
    <w:p w:rsidR="003501C8" w:rsidRDefault="003501C8" w:rsidP="002B3AAB">
      <w:pPr>
        <w:widowControl w:val="0"/>
        <w:rPr>
          <w:sz w:val="28"/>
          <w:szCs w:val="20"/>
        </w:rPr>
      </w:pPr>
    </w:p>
    <w:p w:rsidR="002B3AAB" w:rsidRDefault="003501C8" w:rsidP="003501C8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Собрания депутатов             </w:t>
      </w:r>
      <w:r w:rsidR="00B501FC">
        <w:rPr>
          <w:sz w:val="28"/>
          <w:szCs w:val="20"/>
        </w:rPr>
        <w:t xml:space="preserve">                             </w:t>
      </w:r>
      <w:r>
        <w:rPr>
          <w:sz w:val="28"/>
          <w:szCs w:val="20"/>
        </w:rPr>
        <w:t xml:space="preserve">         </w:t>
      </w:r>
      <w:proofErr w:type="spellStart"/>
      <w:r w:rsidR="002B3AAB">
        <w:rPr>
          <w:sz w:val="28"/>
          <w:szCs w:val="20"/>
        </w:rPr>
        <w:t>В.П.Ремпель</w:t>
      </w:r>
      <w:proofErr w:type="spellEnd"/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3501C8">
      <w:pPr>
        <w:widowControl w:val="0"/>
        <w:rPr>
          <w:sz w:val="28"/>
          <w:szCs w:val="20"/>
        </w:rPr>
      </w:pPr>
    </w:p>
    <w:p w:rsidR="002B3AAB" w:rsidRDefault="002B3AAB" w:rsidP="002B3AAB">
      <w:pPr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2B3AAB" w:rsidRDefault="002B3AAB" w:rsidP="002B3A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Собрания депутатов </w:t>
      </w:r>
    </w:p>
    <w:p w:rsidR="002B3AAB" w:rsidRDefault="002B3AAB" w:rsidP="002B3AA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3AAB" w:rsidRDefault="002B3AAB" w:rsidP="002B3AAB">
      <w:pPr>
        <w:jc w:val="right"/>
      </w:pP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 </w:t>
      </w:r>
    </w:p>
    <w:p w:rsidR="002B3AAB" w:rsidRDefault="002B3AAB" w:rsidP="002B3AAB">
      <w:pPr>
        <w:jc w:val="right"/>
      </w:pPr>
      <w:r>
        <w:rPr>
          <w:sz w:val="28"/>
          <w:szCs w:val="28"/>
        </w:rPr>
        <w:t xml:space="preserve">от 14.10.2022 № </w:t>
      </w:r>
      <w:r w:rsidR="001D7018">
        <w:rPr>
          <w:sz w:val="28"/>
          <w:szCs w:val="28"/>
        </w:rPr>
        <w:t>21</w:t>
      </w:r>
    </w:p>
    <w:p w:rsidR="002B3AAB" w:rsidRDefault="002B3AAB" w:rsidP="002B3AAB">
      <w:pPr>
        <w:jc w:val="center"/>
        <w:rPr>
          <w:sz w:val="28"/>
          <w:szCs w:val="28"/>
        </w:rPr>
      </w:pPr>
    </w:p>
    <w:p w:rsidR="002B3AAB" w:rsidRDefault="002B3AAB" w:rsidP="002B3AAB">
      <w:pPr>
        <w:jc w:val="center"/>
        <w:rPr>
          <w:sz w:val="28"/>
          <w:szCs w:val="28"/>
        </w:rPr>
      </w:pPr>
    </w:p>
    <w:p w:rsidR="002B3AAB" w:rsidRDefault="002B3AAB" w:rsidP="002B3AAB">
      <w:pPr>
        <w:jc w:val="center"/>
      </w:pPr>
      <w:r>
        <w:rPr>
          <w:sz w:val="28"/>
          <w:szCs w:val="28"/>
        </w:rPr>
        <w:t xml:space="preserve">ИНФОРМАЦИОННОЕ СООБЩЕНИЕ </w:t>
      </w:r>
    </w:p>
    <w:p w:rsidR="002B3AAB" w:rsidRDefault="002B3AAB" w:rsidP="002B3AAB">
      <w:pPr>
        <w:jc w:val="center"/>
      </w:pPr>
      <w:r>
        <w:rPr>
          <w:sz w:val="28"/>
          <w:szCs w:val="28"/>
        </w:rPr>
        <w:t xml:space="preserve">Представительного органа </w:t>
      </w:r>
    </w:p>
    <w:p w:rsidR="002B3AAB" w:rsidRDefault="002B3AAB" w:rsidP="002B3AAB">
      <w:pPr>
        <w:jc w:val="center"/>
      </w:pPr>
      <w:r>
        <w:rPr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1D13B3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2B3AAB" w:rsidRDefault="002B3AAB" w:rsidP="002B3AAB">
      <w:pPr>
        <w:ind w:firstLine="709"/>
        <w:jc w:val="center"/>
        <w:rPr>
          <w:sz w:val="28"/>
          <w:szCs w:val="28"/>
        </w:rPr>
      </w:pPr>
    </w:p>
    <w:p w:rsidR="002B3AAB" w:rsidRDefault="002B3AAB" w:rsidP="002B3AAB">
      <w:pPr>
        <w:ind w:firstLine="709"/>
        <w:jc w:val="both"/>
      </w:pPr>
      <w:proofErr w:type="gramStart"/>
      <w:r>
        <w:rPr>
          <w:sz w:val="28"/>
          <w:szCs w:val="28"/>
        </w:rPr>
        <w:t xml:space="preserve">Собрание депутатов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 сообщает, что ре</w:t>
      </w:r>
      <w:r w:rsidR="001D13B3">
        <w:rPr>
          <w:sz w:val="28"/>
          <w:szCs w:val="28"/>
        </w:rPr>
        <w:t>шением</w:t>
      </w:r>
      <w:r>
        <w:rPr>
          <w:sz w:val="28"/>
          <w:szCs w:val="28"/>
        </w:rPr>
        <w:t xml:space="preserve"> Собрания депутатов</w:t>
      </w:r>
      <w:r w:rsidR="001D13B3">
        <w:rPr>
          <w:sz w:val="28"/>
          <w:szCs w:val="28"/>
        </w:rPr>
        <w:t xml:space="preserve"> муниципального округа </w:t>
      </w:r>
      <w:proofErr w:type="spellStart"/>
      <w:r w:rsidR="001D13B3">
        <w:rPr>
          <w:sz w:val="28"/>
          <w:szCs w:val="28"/>
        </w:rPr>
        <w:t>Суетский</w:t>
      </w:r>
      <w:proofErr w:type="spellEnd"/>
      <w:r w:rsidR="001D13B3">
        <w:rPr>
          <w:sz w:val="28"/>
          <w:szCs w:val="28"/>
        </w:rPr>
        <w:t xml:space="preserve"> район Алтайского края от _________________</w:t>
      </w:r>
      <w:r>
        <w:rPr>
          <w:sz w:val="28"/>
          <w:szCs w:val="28"/>
        </w:rPr>
        <w:t xml:space="preserve"> №____ </w:t>
      </w:r>
      <w:r>
        <w:rPr>
          <w:sz w:val="28"/>
          <w:szCs w:val="28"/>
        </w:rPr>
        <w:br/>
        <w:t xml:space="preserve">«О проведении конкурса по </w:t>
      </w:r>
      <w:r w:rsidR="001D13B3">
        <w:rPr>
          <w:sz w:val="28"/>
          <w:szCs w:val="28"/>
        </w:rPr>
        <w:t xml:space="preserve">отбору кандидатур на должность главы муниципального образования муниципальный округ </w:t>
      </w:r>
      <w:proofErr w:type="spellStart"/>
      <w:r w:rsidR="001D13B3">
        <w:rPr>
          <w:sz w:val="28"/>
          <w:szCs w:val="28"/>
        </w:rPr>
        <w:t>Суетский</w:t>
      </w:r>
      <w:proofErr w:type="spellEnd"/>
      <w:r w:rsidR="001D13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края» объявлен конкурс по </w:t>
      </w:r>
      <w:r w:rsidR="001D13B3">
        <w:rPr>
          <w:sz w:val="28"/>
          <w:szCs w:val="28"/>
        </w:rPr>
        <w:t xml:space="preserve">отбору кандидатур на должность главы муниципального образования муниципальный округ </w:t>
      </w:r>
      <w:proofErr w:type="spellStart"/>
      <w:r w:rsidR="001D13B3">
        <w:rPr>
          <w:sz w:val="28"/>
          <w:szCs w:val="28"/>
        </w:rPr>
        <w:t>Суетский</w:t>
      </w:r>
      <w:proofErr w:type="spellEnd"/>
      <w:r w:rsidR="001D13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края. </w:t>
      </w:r>
      <w:proofErr w:type="gramEnd"/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 xml:space="preserve">Срок подачи документов для участия в конкурсе: с __________________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 года.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>По истечении указанного срока документы для участия в конкурсе не принимаются.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 xml:space="preserve">Время приема документов: в рабочие дни с 8-00 часов до 17-00 часов, в выходные и нерабочие праздничные дни с 9-00 часов до 13-00 часов. 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>Документы для участия в конкурсе представляются в конкурсную комиссию по адресу: __________________________________________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>Контактные телефоны для получения справочной информации о проведении конкурса: _______________________.</w:t>
      </w:r>
    </w:p>
    <w:p w:rsidR="002B3AAB" w:rsidRDefault="002B3AAB" w:rsidP="002B3AAB">
      <w:pPr>
        <w:ind w:firstLine="709"/>
        <w:jc w:val="both"/>
      </w:pPr>
      <w:r>
        <w:rPr>
          <w:sz w:val="28"/>
          <w:szCs w:val="28"/>
        </w:rPr>
        <w:t>Конкурс состоится  _____________________ года.</w:t>
      </w:r>
    </w:p>
    <w:p w:rsidR="002B3AAB" w:rsidRDefault="002B3AAB" w:rsidP="002B3AAB">
      <w:pPr>
        <w:widowControl w:val="0"/>
        <w:ind w:firstLine="709"/>
        <w:jc w:val="both"/>
      </w:pPr>
      <w:proofErr w:type="gramStart"/>
      <w:r>
        <w:rPr>
          <w:sz w:val="28"/>
          <w:szCs w:val="28"/>
        </w:rPr>
        <w:t xml:space="preserve"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города иностранные граждане имеют право быть избранными в органы местного самоуправления (далее – граждане), достигшие возраста 21 года, обладающие избирательным правом и имеющие высшее образование. </w:t>
      </w:r>
      <w:proofErr w:type="gramEnd"/>
    </w:p>
    <w:p w:rsidR="002B3AAB" w:rsidRDefault="002B3AAB" w:rsidP="002B3AAB">
      <w:pPr>
        <w:widowControl w:val="0"/>
        <w:ind w:firstLine="709"/>
        <w:jc w:val="both"/>
      </w:pPr>
      <w:proofErr w:type="gramStart"/>
      <w:r>
        <w:rPr>
          <w:sz w:val="28"/>
          <w:szCs w:val="28"/>
        </w:rPr>
        <w:t>К у</w:t>
      </w:r>
      <w:r w:rsidR="001D13B3">
        <w:rPr>
          <w:sz w:val="28"/>
          <w:szCs w:val="28"/>
        </w:rPr>
        <w:t>частию в конкурсе на должность г</w:t>
      </w:r>
      <w:r>
        <w:rPr>
          <w:sz w:val="28"/>
          <w:szCs w:val="28"/>
        </w:rPr>
        <w:t xml:space="preserve">лавы МО может быть допущен гражданин, который на день проведения конкурса не имеет в соответствии с </w:t>
      </w:r>
      <w:r>
        <w:rPr>
          <w:sz w:val="28"/>
          <w:szCs w:val="28"/>
        </w:rPr>
        <w:lastRenderedPageBreak/>
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   </w:t>
      </w:r>
      <w:proofErr w:type="gramEnd"/>
    </w:p>
    <w:p w:rsidR="002B3AAB" w:rsidRDefault="002B3AAB" w:rsidP="002B3AAB">
      <w:pPr>
        <w:widowControl w:val="0"/>
        <w:ind w:firstLine="709"/>
        <w:jc w:val="both"/>
      </w:pPr>
      <w:r>
        <w:rPr>
          <w:sz w:val="28"/>
          <w:szCs w:val="28"/>
        </w:rPr>
        <w:t>Требованиями к профессиональным знаниям и навыкам для замещения должности Главы города являются:</w:t>
      </w:r>
    </w:p>
    <w:p w:rsidR="002B3AAB" w:rsidRDefault="002B3AAB" w:rsidP="002B3AAB">
      <w:pPr>
        <w:widowControl w:val="0"/>
        <w:ind w:firstLine="709"/>
        <w:jc w:val="both"/>
      </w:pPr>
      <w:r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городского округа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2B3AAB" w:rsidRDefault="002B3AAB" w:rsidP="002B3AAB">
      <w:pPr>
        <w:widowControl w:val="0"/>
        <w:ind w:firstLine="709"/>
        <w:jc w:val="both"/>
      </w:pPr>
      <w:r>
        <w:rPr>
          <w:sz w:val="28"/>
          <w:szCs w:val="28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2B3AAB" w:rsidRDefault="002B3AAB" w:rsidP="002B3AAB">
      <w:pPr>
        <w:ind w:firstLine="709"/>
        <w:jc w:val="both"/>
      </w:pPr>
      <w:proofErr w:type="gramStart"/>
      <w:r>
        <w:rPr>
          <w:sz w:val="28"/>
          <w:szCs w:val="28"/>
        </w:rPr>
        <w:t>Гражданин, изъявивший желание участвовать в конкурсе</w:t>
      </w:r>
      <w:r>
        <w:rPr>
          <w:color w:val="000000"/>
          <w:sz w:val="28"/>
          <w:szCs w:val="28"/>
        </w:rPr>
        <w:t xml:space="preserve"> по отбору кан</w:t>
      </w:r>
      <w:r w:rsidR="001D13B3">
        <w:rPr>
          <w:color w:val="000000"/>
          <w:sz w:val="28"/>
          <w:szCs w:val="28"/>
        </w:rPr>
        <w:t xml:space="preserve">дидатур на должность главы муниципального образования муниципальный округ </w:t>
      </w:r>
      <w:proofErr w:type="spellStart"/>
      <w:r w:rsidR="001D13B3">
        <w:rPr>
          <w:color w:val="000000"/>
          <w:sz w:val="28"/>
          <w:szCs w:val="28"/>
        </w:rPr>
        <w:t>Суетский</w:t>
      </w:r>
      <w:proofErr w:type="spellEnd"/>
      <w:r w:rsidR="001D13B3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края,</w:t>
      </w:r>
      <w:r>
        <w:rPr>
          <w:sz w:val="28"/>
          <w:szCs w:val="28"/>
        </w:rPr>
        <w:t xml:space="preserve"> представляет в конкурсную комиссию личное заявление и его копию с приложением необходимых документов, перечень которых предусмотрен пунктами ____ и _____ Порядка проведения конкурса </w:t>
      </w:r>
      <w:r>
        <w:rPr>
          <w:color w:val="000000"/>
          <w:sz w:val="28"/>
          <w:szCs w:val="28"/>
        </w:rPr>
        <w:t>по отбору кандидатур на дол</w:t>
      </w:r>
      <w:r w:rsidR="001D13B3">
        <w:rPr>
          <w:color w:val="000000"/>
          <w:sz w:val="28"/>
          <w:szCs w:val="28"/>
        </w:rPr>
        <w:t xml:space="preserve">жность главы муниципального образования муниципальный округ </w:t>
      </w:r>
      <w:proofErr w:type="spellStart"/>
      <w:r w:rsidR="001D13B3">
        <w:rPr>
          <w:color w:val="000000"/>
          <w:sz w:val="28"/>
          <w:szCs w:val="28"/>
        </w:rPr>
        <w:t>Суетский</w:t>
      </w:r>
      <w:proofErr w:type="spellEnd"/>
      <w:r w:rsidR="001D13B3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утвержденного ре</w:t>
      </w:r>
      <w:r w:rsidR="001D13B3">
        <w:rPr>
          <w:sz w:val="28"/>
          <w:szCs w:val="28"/>
        </w:rPr>
        <w:t>шением</w:t>
      </w:r>
      <w:r>
        <w:rPr>
          <w:sz w:val="28"/>
          <w:szCs w:val="28"/>
        </w:rPr>
        <w:t xml:space="preserve"> Собрания депутатов от</w:t>
      </w:r>
      <w:proofErr w:type="gramEnd"/>
      <w:r>
        <w:rPr>
          <w:sz w:val="28"/>
          <w:szCs w:val="28"/>
        </w:rPr>
        <w:t xml:space="preserve"> ____________№ ___ (опубликовано в СМИ,   размещено на официальном сайте МО.</w:t>
      </w:r>
    </w:p>
    <w:p w:rsidR="002B3AAB" w:rsidRDefault="002B3AAB" w:rsidP="002B3AAB">
      <w:pPr>
        <w:ind w:firstLine="709"/>
        <w:jc w:val="both"/>
      </w:pPr>
      <w:r>
        <w:rPr>
          <w:color w:val="000000"/>
          <w:sz w:val="28"/>
          <w:szCs w:val="28"/>
        </w:rPr>
        <w:t>Заседание конкурсной комиссии о рекомендации (отказе в рекомендации) участника конкурса ПО для избрания на должность Главы МО состоится</w:t>
      </w:r>
      <w:r>
        <w:rPr>
          <w:sz w:val="28"/>
          <w:szCs w:val="28"/>
        </w:rPr>
        <w:t xml:space="preserve"> _______________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 часов по адресу: </w:t>
      </w:r>
    </w:p>
    <w:p w:rsidR="003501C8" w:rsidRDefault="003501C8" w:rsidP="003501C8">
      <w:pPr>
        <w:widowControl w:val="0"/>
        <w:rPr>
          <w:sz w:val="28"/>
          <w:szCs w:val="20"/>
        </w:rPr>
      </w:pPr>
    </w:p>
    <w:p w:rsidR="003501C8" w:rsidRDefault="003501C8" w:rsidP="003501C8">
      <w:pPr>
        <w:widowControl w:val="0"/>
        <w:rPr>
          <w:sz w:val="28"/>
          <w:szCs w:val="20"/>
        </w:rPr>
      </w:pPr>
    </w:p>
    <w:p w:rsidR="003501C8" w:rsidRDefault="003501C8" w:rsidP="003501C8">
      <w:pPr>
        <w:widowControl w:val="0"/>
        <w:rPr>
          <w:sz w:val="28"/>
          <w:szCs w:val="20"/>
        </w:rPr>
      </w:pPr>
    </w:p>
    <w:p w:rsidR="00671BA3" w:rsidRDefault="00671BA3"/>
    <w:sectPr w:rsidR="00671BA3" w:rsidSect="005D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C8"/>
    <w:rsid w:val="00165A79"/>
    <w:rsid w:val="001D13B3"/>
    <w:rsid w:val="001D7018"/>
    <w:rsid w:val="002B3AAB"/>
    <w:rsid w:val="003501C8"/>
    <w:rsid w:val="005D0957"/>
    <w:rsid w:val="00620CC3"/>
    <w:rsid w:val="00671BA3"/>
    <w:rsid w:val="00AA5379"/>
    <w:rsid w:val="00B501FC"/>
    <w:rsid w:val="00CF2DEC"/>
    <w:rsid w:val="00D15062"/>
    <w:rsid w:val="00D52F48"/>
    <w:rsid w:val="00FE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1C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01C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501C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1C8"/>
    <w:rPr>
      <w:color w:val="0000FF"/>
      <w:u w:val="single"/>
    </w:rPr>
  </w:style>
  <w:style w:type="paragraph" w:customStyle="1" w:styleId="ConsPlusNormal">
    <w:name w:val="ConsPlusNormal"/>
    <w:rsid w:val="00D52F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ConsPlusTitle">
    <w:name w:val="ConsPlusTitle"/>
    <w:rsid w:val="00D52F4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15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1C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01C8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501C8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1C8"/>
    <w:rPr>
      <w:color w:val="0000FF"/>
      <w:u w:val="single"/>
    </w:rPr>
  </w:style>
  <w:style w:type="paragraph" w:customStyle="1" w:styleId="ConsPlusNormal">
    <w:name w:val="ConsPlusNormal"/>
    <w:rsid w:val="00D52F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ConsPlusTitle">
    <w:name w:val="ConsPlusTitle"/>
    <w:rsid w:val="00D52F4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6</cp:revision>
  <cp:lastPrinted>2022-10-17T02:07:00Z</cp:lastPrinted>
  <dcterms:created xsi:type="dcterms:W3CDTF">2022-10-05T01:14:00Z</dcterms:created>
  <dcterms:modified xsi:type="dcterms:W3CDTF">2022-10-17T02:08:00Z</dcterms:modified>
</cp:coreProperties>
</file>