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AD" w:rsidRPr="00D06AAD" w:rsidRDefault="00D06AAD" w:rsidP="00D06AA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06AAD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Об инвентаризации полезащитных лесных насаждений</w:t>
      </w:r>
    </w:p>
    <w:p w:rsidR="00D06AAD" w:rsidRPr="00D06AAD" w:rsidRDefault="00D06AAD" w:rsidP="00D06AAD">
      <w:pPr>
        <w:spacing w:after="225" w:line="300" w:lineRule="atLeast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06AAD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D06AAD" w:rsidRPr="00D06AAD" w:rsidRDefault="00D06AAD" w:rsidP="00D06AAD">
      <w:pPr>
        <w:spacing w:after="225" w:line="300" w:lineRule="atLeast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06AAD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</w:t>
      </w:r>
    </w:p>
    <w:p w:rsidR="00D06AAD" w:rsidRPr="00D06AAD" w:rsidRDefault="00D06AAD" w:rsidP="00D06AA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06AAD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     Для проведения инвентаризации полезащитных насаждений в Суетском районе была сформирована рабочая группа. Целью проведения инвентаризации защитных лесных насаждений (ЗЛН) на землях сельскохозяйственного назначения, является установление площадей в натуре и состояние этих насаждений. </w:t>
      </w:r>
      <w:r w:rsidRPr="00D06AAD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br/>
        <w:t>Учету подлежали искусственно выращенные защитные лесонасаждения всех категорий  и возрастов на сельскохозяйственных угодьях предприятий всех форм собственности.</w:t>
      </w:r>
      <w:r w:rsidRPr="00D06AAD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br/>
        <w:t>      Итоговая ведомость современного состояния защитных лесных насаждений по району представлена в краевую комиссию.  </w:t>
      </w:r>
    </w:p>
    <w:p w:rsidR="009D09FB" w:rsidRDefault="009D09FB">
      <w:bookmarkStart w:id="0" w:name="_GoBack"/>
      <w:bookmarkEnd w:id="0"/>
    </w:p>
    <w:sectPr w:rsidR="009D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3C"/>
    <w:rsid w:val="0007713C"/>
    <w:rsid w:val="009D09FB"/>
    <w:rsid w:val="00D0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SPecialiST RePack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2022-03-23T06:20:00Z</dcterms:created>
  <dcterms:modified xsi:type="dcterms:W3CDTF">2022-03-23T06:20:00Z</dcterms:modified>
</cp:coreProperties>
</file>