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b/>
          <w:sz w:val="26"/>
        </w:rPr>
      </w:pPr>
      <w:r>
        <w:rPr>
          <w:rFonts w:ascii="PT Serif" w:hAnsi="PT Serif" w:cs="PT Serif" w:eastAsia="PT Serif"/>
          <w:b/>
          <w:sz w:val="26"/>
        </w:rPr>
      </w:r>
      <w:r>
        <w:rPr>
          <w:rFonts w:ascii="PT Serif" w:hAnsi="PT Serif" w:cs="PT Serif" w:eastAsia="PT Serif"/>
          <w:b/>
          <w:sz w:val="26"/>
        </w:rPr>
      </w:r>
      <w:r/>
    </w:p>
    <w:p>
      <w:pPr>
        <w:jc w:val="both"/>
        <w:rPr>
          <w:b/>
        </w:rPr>
      </w:pPr>
      <w:r>
        <w:rPr>
          <w:rFonts w:ascii="PT Serif" w:hAnsi="PT Serif" w:cs="PT Serif" w:eastAsia="PT Serif"/>
          <w:b/>
          <w:sz w:val="26"/>
        </w:rPr>
        <w:t xml:space="preserve">Слушатели Губернаторской программы защитили итоговые проекты</w:t>
      </w:r>
      <w:r>
        <w:rPr>
          <w:rFonts w:ascii="PT Serif" w:hAnsi="PT Serif" w:cs="PT Serif" w:eastAsia="PT Serif"/>
          <w:b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</w:rPr>
        <w:t xml:space="preserve">Слушатели Губернаторской программы подготовки профессиональных кадров для сферы малого и среднего предпринимательства защитили итоговые выпускные работы.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</w:rPr>
        <w:t xml:space="preserve">С 23 по 30 октября 150 слушателей программы защищали свои выпускные работы в форме групповых проектов. Комиссии был представлен 31 бизнес-проект, каждый из которых оценивался по шести критериям.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</w:rPr>
        <w:t xml:space="preserve">В состав комиссии вошли начальник управления Алтайского края по развитию предпринимательства и рыночной инфраструктуры Александр Евстигнеев, руководитель регионального центра «Мой бизнес» Антон Слободчико</w:t>
      </w:r>
      <w:r>
        <w:rPr>
          <w:rFonts w:ascii="PT Serif" w:hAnsi="PT Serif" w:cs="PT Serif" w:eastAsia="PT Serif"/>
          <w:sz w:val="26"/>
        </w:rPr>
        <w:t xml:space="preserve">в, доцент кафедры экономики и финансов Сергей Воробьев, и руководитель программы, доцент кафедры экономики и финансов Дарья Рожкова. 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Начальник управления Алтайского края по развитию предпринимательства и рыночной инфраструктуры Александр Евстигнеев отметил высокий уровень подготовки слушателей программы.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«Представленные к защите проекты, в случае их реализации, в ближайшей перспективе, несомненно, будут способствовать региональному экономическому развитию. Именно поэтому мы приглашаем всех  слушателей программы воспользоваться мерами государственной подд</w:t>
      </w:r>
      <w:r>
        <w:rPr>
          <w:rFonts w:ascii="PT Serif" w:hAnsi="PT Serif" w:cs="PT Serif" w:eastAsia="PT Serif"/>
          <w:sz w:val="26"/>
          <w:highlight w:val="none"/>
        </w:rPr>
        <w:t xml:space="preserve">ержки, обратившись в управление Алтайского края по развитию предпринимательства и рыночной инфраструктуры и Алтайский фонд развития малого и среднего предпринимательства», – сказал</w:t>
      </w:r>
      <w:r>
        <w:rPr>
          <w:rFonts w:ascii="PT Serif" w:hAnsi="PT Serif" w:cs="PT Serif" w:eastAsia="PT Serif"/>
          <w:sz w:val="26"/>
          <w:highlight w:val="none"/>
        </w:rPr>
        <w:t xml:space="preserve"> Александр Евстигнеев.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  <w:t xml:space="preserve">«Благодарим слушателей за серьезный подход к итоговой защите и к содержанию проектов. Их тематика была настолько разнообразна, что нам удалось погрузиться и в атмосферу ресторанов, и в сферу рекреации и туризма, и, конечно же, в сферу производства.</w:t>
      </w:r>
      <w:r>
        <w:rPr>
          <w:rFonts w:ascii="PT Serif" w:hAnsi="PT Serif" w:cs="PT Serif" w:eastAsia="PT Serif"/>
          <w:sz w:val="26"/>
        </w:rPr>
        <w:t xml:space="preserve"> </w:t>
      </w:r>
      <w:r>
        <w:rPr>
          <w:rFonts w:ascii="PT Serif" w:hAnsi="PT Serif" w:cs="PT Serif" w:eastAsia="PT Serif"/>
          <w:sz w:val="26"/>
        </w:rPr>
        <w:t xml:space="preserve">Без пяти минут выпускники программы продемонстрировали крайне высокую степень вовлеченности в бизнес-проекты, детально представив их и достойно отвечая на вопросы комиссии. Но на этом работа слушателей не окончена. На основании балльно-рейтинговой системы </w:t>
      </w:r>
      <w:r>
        <w:rPr>
          <w:rFonts w:ascii="PT Serif" w:hAnsi="PT Serif" w:cs="PT Serif" w:eastAsia="PT Serif"/>
          <w:sz w:val="26"/>
        </w:rPr>
        <w:t xml:space="preserve">комиссией были отобраны 10 проектов, которые поборются за звание лучшего проекта в конкурсе, который состоится 8 ноября на базе Алтайского филиала Президентской академии», - рассказала р</w:t>
      </w:r>
      <w:r>
        <w:rPr>
          <w:rFonts w:ascii="PT Serif" w:hAnsi="PT Serif" w:cs="PT Serif" w:eastAsia="PT Serif"/>
          <w:sz w:val="26"/>
        </w:rPr>
        <w:t xml:space="preserve">уководитель программы, доцент кафедры экономики и финансов Дарья Рожкова.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«Опы</w:t>
      </w:r>
      <w:r>
        <w:rPr>
          <w:rFonts w:ascii="PT Serif" w:hAnsi="PT Serif" w:cs="PT Serif" w:eastAsia="PT Serif"/>
          <w:sz w:val="26"/>
          <w:highlight w:val="none"/>
        </w:rPr>
        <w:t xml:space="preserve">т обучения на Губернаторской програме оставил яркие впечатления, преподавательский состав здесь отличается от стандартных учебных заведений. Информация поступает от практиков, которые рассказывают ее с позиции личного опыта. Необычная методика обучения пол</w:t>
      </w:r>
      <w:r>
        <w:rPr>
          <w:rFonts w:ascii="PT Serif" w:hAnsi="PT Serif" w:cs="PT Serif" w:eastAsia="PT Serif"/>
          <w:sz w:val="26"/>
          <w:highlight w:val="none"/>
        </w:rPr>
        <w:t xml:space="preserve">ностью заинтересовала меня. Особую роль сыграли предметы по психологии и налогам, где поток знаний оказался огромным.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Кром</w:t>
      </w:r>
      <w:r>
        <w:rPr>
          <w:rFonts w:ascii="PT Serif" w:hAnsi="PT Serif" w:cs="PT Serif" w:eastAsia="PT Serif"/>
          <w:sz w:val="26"/>
          <w:highlight w:val="none"/>
        </w:rPr>
        <w:t xml:space="preserve">е того, очевидно, что знакомства в университетской являются полезным фактором. Я наблюдал постоянные коллаборации внутри группы. Могу сказать, что сам также был полезен своим товарищам по учебе. Важно отметить, что здесь не существует жестких рамок, что кр</w:t>
      </w:r>
      <w:r>
        <w:rPr>
          <w:rFonts w:ascii="PT Serif" w:hAnsi="PT Serif" w:cs="PT Serif" w:eastAsia="PT Serif"/>
          <w:sz w:val="26"/>
          <w:highlight w:val="none"/>
        </w:rPr>
        <w:t xml:space="preserve">айне приятно, как в плане посещаемости, так и в оценках. Все студенты понимают, что каждый из нас занят своими делами вне учебы, и этот факт учитывается», - рассказал руководитель предприятия «Чис-мебель»</w:t>
      </w:r>
      <w:r>
        <w:rPr>
          <w:rFonts w:ascii="PT Serif" w:hAnsi="PT Serif" w:cs="PT Serif" w:eastAsia="PT Serif"/>
          <w:sz w:val="26"/>
          <w:highlight w:val="none"/>
        </w:rPr>
        <w:t xml:space="preserve">, индивидуальный предприниматель Илья Чуркин.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Справка:</w:t>
      </w:r>
      <w:r/>
    </w:p>
    <w:p>
      <w:pPr>
        <w:jc w:val="both"/>
        <w:rPr>
          <w:rFonts w:ascii="PT Serif" w:hAnsi="PT Serif" w:cs="PT Serif" w:eastAsia="PT Serif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Программа доказала свою востребованность. С 2009 по 2022 годы в рамках ее реализации прошли обучение более 1 600 руководителей и специалистов сферы малого и среднего бизнеса из 62 муниципальных образований Алтайского края. С 2021 года возобновлено сотрудни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чество с Алтайским филиалом РАНХиГС, и уже 300 предпринимателей обучились в новом формате. 100 из них прошли стажировку на ведущих предприятиях Новосибирска, Кемерово и Барнаула.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Г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убернаторскую программу реализуют региональный центр «Мой бизнес» и Алтайский филиал РАНХиГС по поручению Губернатора Алтайского края и при поддержке Правительства Алтайского края. Цели программы соответствуют задачам национального проекта «Малое и среднее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 предпринимательство и поддержка индивидуальной предпринимательской инициативы», иницированного Президентом РВ Владимиром Путиным.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32</cp:revision>
  <dcterms:created xsi:type="dcterms:W3CDTF">2023-02-20T08:28:00Z</dcterms:created>
  <dcterms:modified xsi:type="dcterms:W3CDTF">2023-11-02T08:21:00Z</dcterms:modified>
</cp:coreProperties>
</file>