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1% годовых: КАК НАЧИНАЮЩЕМУ БИЗНЕСУ ПОЛУЧИТЬ САМУЮ НИЗКУЮ СТАВКУ ПО ЗАЁМНЫМ СРЕДСТВАМ.</w:t>
      </w:r>
      <w:r/>
    </w:p>
    <w:p>
      <w:r>
        <w:t xml:space="preserve">Доброе утро, коллеги! У нас отличные новости!</w:t>
      </w:r>
      <w:r/>
    </w:p>
    <w:p>
      <w:r/>
      <w:r/>
    </w:p>
    <w:p>
      <w:r>
        <w:t xml:space="preserve">‼️Льготное финансирование на развитие бизнеса в сумме до 3 млн. рублей на 3 года под 1% годовых теперь могут привлечь начинающие предприниматели в Алтайском Фонде финансирования предпринимательства‼️</w:t>
      </w:r>
      <w:r/>
    </w:p>
    <w:p>
      <w:r>
        <w:t xml:space="preserve">Конечно, есть несколько обязательных условий. Срок регистрации предпринимателя должен быть не более одного года. Также необходимо обеспечение- в качестве обеспечения может приниматься и поручительство Алтайского фонда МСП и залог имущества, а также поручите</w:t>
      </w:r>
      <w:r>
        <w:t xml:space="preserve">льство физических лиц. Средства можно использовать для разных целей – это могут быть инвестиции, пополнение оборотных средств, а также рефинансирование банковского кредита на предпринимательские цели. Важно: ‼условия по ставке действуют до 01.11.2023 года‼️</w:t>
      </w:r>
      <w:r/>
      <w:r/>
    </w:p>
    <w:p>
      <w:r>
        <w:t xml:space="preserve">Можно получить заем и без залога. Тут сумма – до 200 тысяч и ставка для начинающих предпринимателей - 4,75% годовых. </w:t>
      </w:r>
      <w:r/>
    </w:p>
    <w:p>
      <w:r>
        <w:t xml:space="preserve">‼️Под такой же процент (4,75% годовых) деньги смогут взять и предприниматели, которые финансируют объекты придорожного сервиса в сельских территориях. </w:t>
      </w:r>
      <w:r/>
    </w:p>
    <w:p>
      <w:r>
        <w:t xml:space="preserve">Для тех, чья торговая точка зарегистрирована в удаленном селе, тоже изменились условия – им доступны заемные средства в сумме до 1 миллиона по ставке – 2% годовых‼️</w:t>
      </w:r>
      <w:r/>
    </w:p>
    <w:p>
      <w:r>
        <w:t xml:space="preserve">А предприниматели, которые ранее не были клиентами Фонда, смогут теперь получить заем на рефинансирование банковских кредитов‼️Основное условие – эти кредиты предприниматели брали именно на предпринимательские цели. </w:t>
      </w:r>
      <w:r/>
    </w:p>
    <w:p>
      <w:r>
        <w:t xml:space="preserve">И еще… в качестве залога теперь может приниматься имущество, которое приобретается на заемные средства, если оно подходит под требования Фонда к залоговому обеспечению. </w:t>
      </w:r>
      <w:r/>
    </w:p>
    <w:p>
      <w:r>
        <w:t xml:space="preserve">Мы надеемся повысить доступность заемных средств для бизнеса и поддержать тех, кто только начинает свой путь в бизнесе. </w:t>
      </w:r>
      <w:r/>
    </w:p>
    <w:p>
      <w:r>
        <w:t xml:space="preserve">Финансовая поддержка предпринимателям оказывается по национальному проекту «Малое и среднее предпринимательство и поддержка индивидуальной предпринимательской инициативы».</w:t>
      </w:r>
      <w:r/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2023-07-07T01:29:43Z</dcterms:modified>
</cp:coreProperties>
</file>