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67" w:rsidRDefault="009F3D44" w:rsidP="00240567">
      <w:pPr>
        <w:tabs>
          <w:tab w:val="left" w:pos="900"/>
          <w:tab w:val="center" w:pos="2084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240567" w:rsidRDefault="00240567" w:rsidP="00240567">
      <w:pPr>
        <w:tabs>
          <w:tab w:val="left" w:pos="900"/>
          <w:tab w:val="center" w:pos="2084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240567" w:rsidRDefault="00240567" w:rsidP="00240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ГИБДД напоминает, что движение на электросамокатах может быть опасно, поэтому необходимо знать и применять правила дорожного движения.</w:t>
      </w:r>
    </w:p>
    <w:p w:rsidR="00240567" w:rsidRDefault="00240567" w:rsidP="00240567">
      <w:pPr>
        <w:ind w:firstLine="709"/>
        <w:jc w:val="both"/>
        <w:rPr>
          <w:sz w:val="28"/>
          <w:szCs w:val="28"/>
        </w:rPr>
      </w:pPr>
    </w:p>
    <w:p w:rsidR="00240567" w:rsidRDefault="00240567" w:rsidP="00240567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За 7 месяцев текущего года в Алтайском крае произошло 16 ДТП с участием пешеходов, использующих при движении средства индивидуальной мобильности, в которых 1 человек погиб и 12 получили ранения. </w:t>
      </w:r>
    </w:p>
    <w:p w:rsidR="00240567" w:rsidRDefault="00240567" w:rsidP="00240567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прошедшие выходные в поселке Катунь Алтайского района такая дорожная трагедия оборвала жизнь 27-летнего мужчины.  Водитель, 1986 года рождения,</w:t>
      </w:r>
      <w:r w:rsidRPr="00F33A1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в состоянии алкогольного опьянения, управляя автомобилем «Субару В9 Трибека» допустил наезд на пешехода, 1995 года рождения, который двигался на электросамокате во встречном направлении по правому краю проезжей части дороги. В результате наезда пешеход скончался на месте ДТП. </w:t>
      </w:r>
    </w:p>
    <w:p w:rsidR="00240567" w:rsidRPr="00703186" w:rsidRDefault="00240567" w:rsidP="002405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 связи с произошедшей аварией, Г</w:t>
      </w:r>
      <w:r w:rsidRPr="00AE7572">
        <w:rPr>
          <w:iCs/>
          <w:color w:val="000000"/>
          <w:sz w:val="28"/>
          <w:szCs w:val="28"/>
        </w:rPr>
        <w:t>осавтоинспекция напоминает, что</w:t>
      </w:r>
      <w:r w:rsidRPr="00AE7572">
        <w:rPr>
          <w:color w:val="000000"/>
          <w:sz w:val="28"/>
          <w:szCs w:val="28"/>
          <w:shd w:val="clear" w:color="auto" w:fill="FFFFFF"/>
        </w:rPr>
        <w:t xml:space="preserve"> после употребления спиртных напитков садиться за руль недопустимо.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A3C90">
        <w:rPr>
          <w:color w:val="000000"/>
          <w:sz w:val="28"/>
          <w:szCs w:val="28"/>
          <w:shd w:val="clear" w:color="auto" w:fill="FFFFFF"/>
        </w:rPr>
        <w:t xml:space="preserve">В соответствии с ч.1 ст. 12.8 </w:t>
      </w:r>
      <w:r>
        <w:rPr>
          <w:color w:val="000000"/>
          <w:sz w:val="28"/>
          <w:szCs w:val="28"/>
          <w:shd w:val="clear" w:color="auto" w:fill="FFFFFF"/>
        </w:rPr>
        <w:t xml:space="preserve">КоАП </w:t>
      </w:r>
      <w:r w:rsidRPr="00CA3C90">
        <w:rPr>
          <w:color w:val="000000"/>
          <w:sz w:val="28"/>
          <w:szCs w:val="28"/>
          <w:shd w:val="clear" w:color="auto" w:fill="FFFFFF"/>
        </w:rPr>
        <w:t>за вождение в состоянии опьянения предусмотрено наказание в виде штрафа в размере 30 000 рублей и лишения права управления транспорт</w:t>
      </w:r>
      <w:r>
        <w:rPr>
          <w:color w:val="000000"/>
          <w:sz w:val="28"/>
          <w:szCs w:val="28"/>
          <w:shd w:val="clear" w:color="auto" w:fill="FFFFFF"/>
        </w:rPr>
        <w:t>ным средством на срок от 1,</w:t>
      </w:r>
      <w:r w:rsidRPr="00CA3C90">
        <w:rPr>
          <w:color w:val="000000"/>
          <w:sz w:val="28"/>
          <w:szCs w:val="28"/>
          <w:shd w:val="clear" w:color="auto" w:fill="FFFFFF"/>
        </w:rPr>
        <w:t xml:space="preserve">5 до 2 лет.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CA3C90">
        <w:rPr>
          <w:color w:val="000000"/>
          <w:sz w:val="28"/>
          <w:szCs w:val="28"/>
          <w:shd w:val="clear" w:color="auto" w:fill="FFFFFF"/>
        </w:rPr>
        <w:t>случае совершения повторного такого правонарушения в соответствии со ст.</w:t>
      </w:r>
      <w:r>
        <w:rPr>
          <w:color w:val="000000"/>
          <w:sz w:val="28"/>
          <w:szCs w:val="28"/>
          <w:shd w:val="clear" w:color="auto" w:fill="FFFFFF"/>
        </w:rPr>
        <w:t xml:space="preserve"> ч.1</w:t>
      </w:r>
      <w:r w:rsidRPr="00CA3C90">
        <w:rPr>
          <w:color w:val="000000"/>
          <w:sz w:val="28"/>
          <w:szCs w:val="28"/>
          <w:shd w:val="clear" w:color="auto" w:fill="FFFFFF"/>
        </w:rPr>
        <w:t xml:space="preserve"> 264.1 УК РФ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266DE">
        <w:rPr>
          <w:sz w:val="28"/>
          <w:szCs w:val="28"/>
          <w:shd w:val="clear" w:color="auto" w:fill="FFFFFF"/>
        </w:rPr>
        <w:t xml:space="preserve">наступает </w:t>
      </w:r>
      <w:r>
        <w:rPr>
          <w:sz w:val="28"/>
          <w:szCs w:val="28"/>
          <w:shd w:val="clear" w:color="auto" w:fill="FFFFFF"/>
        </w:rPr>
        <w:t>уголовная ответственность в виде</w:t>
      </w:r>
      <w:r w:rsidRPr="00C266DE">
        <w:rPr>
          <w:sz w:val="28"/>
          <w:szCs w:val="28"/>
          <w:shd w:val="clear" w:color="auto" w:fill="FFFFFF"/>
        </w:rPr>
        <w:t xml:space="preserve"> штраф</w:t>
      </w:r>
      <w:r>
        <w:rPr>
          <w:sz w:val="28"/>
          <w:szCs w:val="28"/>
          <w:shd w:val="clear" w:color="auto" w:fill="FFFFFF"/>
        </w:rPr>
        <w:t>а</w:t>
      </w:r>
      <w:r w:rsidRPr="00C266DE">
        <w:rPr>
          <w:sz w:val="28"/>
          <w:szCs w:val="28"/>
          <w:shd w:val="clear" w:color="auto" w:fill="FFFFFF"/>
        </w:rPr>
        <w:t xml:space="preserve"> до 300 000 рублей, лишение прав на три года, исправительные работы до 480 часов или тюремное заключение до 2-х лет</w:t>
      </w:r>
      <w:r>
        <w:rPr>
          <w:sz w:val="28"/>
          <w:szCs w:val="28"/>
          <w:shd w:val="clear" w:color="auto" w:fill="FFFFFF"/>
        </w:rPr>
        <w:t>.</w:t>
      </w:r>
    </w:p>
    <w:p w:rsidR="00240567" w:rsidRDefault="00240567" w:rsidP="0024056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возрастающей популярностью мобильных средств передвижения, в особенности электросамокатов необходимо помнить и знать, что в</w:t>
      </w:r>
      <w:r w:rsidRPr="00824594">
        <w:rPr>
          <w:color w:val="000000"/>
          <w:sz w:val="28"/>
          <w:szCs w:val="28"/>
        </w:rPr>
        <w:t>одител</w:t>
      </w:r>
      <w:r>
        <w:rPr>
          <w:color w:val="000000"/>
          <w:sz w:val="28"/>
          <w:szCs w:val="28"/>
        </w:rPr>
        <w:t>и</w:t>
      </w:r>
      <w:r w:rsidRPr="00824594">
        <w:rPr>
          <w:color w:val="000000"/>
          <w:sz w:val="28"/>
          <w:szCs w:val="28"/>
        </w:rPr>
        <w:t xml:space="preserve"> самокат</w:t>
      </w:r>
      <w:r>
        <w:rPr>
          <w:color w:val="000000"/>
          <w:sz w:val="28"/>
          <w:szCs w:val="28"/>
        </w:rPr>
        <w:t>ов, как и других средств индивидуальной мобильности,</w:t>
      </w:r>
      <w:r w:rsidRPr="00824594">
        <w:rPr>
          <w:color w:val="000000"/>
          <w:sz w:val="28"/>
          <w:szCs w:val="28"/>
        </w:rPr>
        <w:t xml:space="preserve"> по ПДД приравнен</w:t>
      </w:r>
      <w:r>
        <w:rPr>
          <w:color w:val="000000"/>
          <w:sz w:val="28"/>
          <w:szCs w:val="28"/>
        </w:rPr>
        <w:t>ы</w:t>
      </w:r>
      <w:r w:rsidRPr="00824594">
        <w:rPr>
          <w:color w:val="000000"/>
          <w:sz w:val="28"/>
          <w:szCs w:val="28"/>
        </w:rPr>
        <w:t xml:space="preserve"> к пешеходам</w:t>
      </w:r>
      <w:r>
        <w:rPr>
          <w:color w:val="000000"/>
          <w:sz w:val="28"/>
          <w:szCs w:val="28"/>
        </w:rPr>
        <w:t>, а значит должны п</w:t>
      </w:r>
      <w:r w:rsidRPr="00824594">
        <w:rPr>
          <w:color w:val="000000"/>
          <w:sz w:val="28"/>
          <w:szCs w:val="28"/>
        </w:rPr>
        <w:t>еремещаться по троту</w:t>
      </w:r>
      <w:r>
        <w:rPr>
          <w:color w:val="000000"/>
          <w:sz w:val="28"/>
          <w:szCs w:val="28"/>
        </w:rPr>
        <w:t>арам, пешеходным и велодорожкам. Е</w:t>
      </w:r>
      <w:r w:rsidRPr="00824594">
        <w:rPr>
          <w:color w:val="000000"/>
          <w:sz w:val="28"/>
          <w:szCs w:val="28"/>
        </w:rPr>
        <w:t xml:space="preserve">сли тротуаров или дорожек нет, двигаться по обочинам дорог или по краю проезжей части. </w:t>
      </w:r>
      <w:r>
        <w:rPr>
          <w:color w:val="000000"/>
          <w:sz w:val="28"/>
          <w:szCs w:val="28"/>
        </w:rPr>
        <w:t xml:space="preserve"> Е</w:t>
      </w:r>
      <w:r w:rsidRPr="00AE7572">
        <w:rPr>
          <w:color w:val="000000"/>
          <w:sz w:val="28"/>
          <w:szCs w:val="28"/>
        </w:rPr>
        <w:t>здить по тротуару</w:t>
      </w:r>
      <w:r>
        <w:rPr>
          <w:color w:val="000000"/>
          <w:sz w:val="28"/>
          <w:szCs w:val="28"/>
        </w:rPr>
        <w:t xml:space="preserve"> следует</w:t>
      </w:r>
      <w:r w:rsidRPr="00AE7572">
        <w:rPr>
          <w:color w:val="000000"/>
          <w:sz w:val="28"/>
          <w:szCs w:val="28"/>
        </w:rPr>
        <w:t xml:space="preserve"> с такой скоростью, чтобы не мешать движению пешеходов</w:t>
      </w:r>
      <w:r>
        <w:rPr>
          <w:color w:val="000000"/>
          <w:sz w:val="28"/>
          <w:szCs w:val="28"/>
        </w:rPr>
        <w:t xml:space="preserve">. Рекомедуется использовать шлем и защитную амуницию, а в </w:t>
      </w:r>
      <w:r w:rsidRPr="00824594">
        <w:rPr>
          <w:color w:val="000000"/>
          <w:sz w:val="28"/>
          <w:szCs w:val="28"/>
        </w:rPr>
        <w:t>темное время суток</w:t>
      </w:r>
      <w:r>
        <w:rPr>
          <w:color w:val="000000"/>
          <w:sz w:val="28"/>
          <w:szCs w:val="28"/>
        </w:rPr>
        <w:t xml:space="preserve"> необходимо</w:t>
      </w:r>
      <w:r w:rsidRPr="00824594">
        <w:rPr>
          <w:color w:val="000000"/>
          <w:sz w:val="28"/>
          <w:szCs w:val="28"/>
        </w:rPr>
        <w:t xml:space="preserve"> иметь на оде</w:t>
      </w:r>
      <w:r>
        <w:rPr>
          <w:color w:val="000000"/>
          <w:sz w:val="28"/>
          <w:szCs w:val="28"/>
        </w:rPr>
        <w:t>жде светоотражающие элементы.</w:t>
      </w:r>
    </w:p>
    <w:p w:rsidR="00240567" w:rsidRDefault="00240567" w:rsidP="0024056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Водителю электросамокатов запрещено п</w:t>
      </w:r>
      <w:r w:rsidRPr="00AE7572">
        <w:rPr>
          <w:color w:val="000000"/>
          <w:sz w:val="28"/>
          <w:szCs w:val="28"/>
        </w:rPr>
        <w:t>еревозить на электросамокате детей, пассаж</w:t>
      </w:r>
      <w:r>
        <w:rPr>
          <w:color w:val="000000"/>
          <w:sz w:val="28"/>
          <w:szCs w:val="28"/>
        </w:rPr>
        <w:t xml:space="preserve">иров или крупногабаритные грузы, </w:t>
      </w:r>
      <w:r w:rsidRPr="00AE7572">
        <w:rPr>
          <w:color w:val="000000"/>
          <w:sz w:val="28"/>
          <w:szCs w:val="28"/>
        </w:rPr>
        <w:t>разг</w:t>
      </w:r>
      <w:r>
        <w:rPr>
          <w:color w:val="000000"/>
          <w:sz w:val="28"/>
          <w:szCs w:val="28"/>
        </w:rPr>
        <w:t>о</w:t>
      </w:r>
      <w:r w:rsidRPr="00AE757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я</w:t>
      </w:r>
      <w:r w:rsidRPr="00AE7572">
        <w:rPr>
          <w:color w:val="000000"/>
          <w:sz w:val="28"/>
          <w:szCs w:val="28"/>
        </w:rPr>
        <w:t>ть самокат быстрее, чем это допускае</w:t>
      </w:r>
      <w:r>
        <w:rPr>
          <w:color w:val="000000"/>
          <w:sz w:val="28"/>
          <w:szCs w:val="28"/>
        </w:rPr>
        <w:t xml:space="preserve">тся инструкцией по эксплуатации, </w:t>
      </w:r>
      <w:r w:rsidRPr="00AE7572">
        <w:rPr>
          <w:color w:val="000000"/>
          <w:sz w:val="28"/>
          <w:szCs w:val="28"/>
        </w:rPr>
        <w:t>пользоваться мобильным телефоном во время движения</w:t>
      </w:r>
      <w:r>
        <w:rPr>
          <w:color w:val="000000"/>
          <w:sz w:val="28"/>
          <w:szCs w:val="28"/>
        </w:rPr>
        <w:t>, кроме того не рекомендуется</w:t>
      </w:r>
      <w:r w:rsidRPr="00AE7572">
        <w:rPr>
          <w:color w:val="000000"/>
          <w:sz w:val="28"/>
          <w:szCs w:val="28"/>
        </w:rPr>
        <w:t xml:space="preserve"> надевать наушники, чтобы не пропустить </w:t>
      </w:r>
      <w:r>
        <w:rPr>
          <w:color w:val="000000"/>
          <w:sz w:val="28"/>
          <w:szCs w:val="28"/>
        </w:rPr>
        <w:t>сигнал</w:t>
      </w:r>
      <w:r w:rsidRPr="00AE75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автомобиля</w:t>
      </w:r>
      <w:r w:rsidRPr="00AE7572">
        <w:rPr>
          <w:color w:val="000000"/>
          <w:sz w:val="28"/>
          <w:szCs w:val="28"/>
        </w:rPr>
        <w:t xml:space="preserve"> или другие звуки.</w:t>
      </w:r>
    </w:p>
    <w:p w:rsidR="00240567" w:rsidRPr="00824594" w:rsidRDefault="00240567" w:rsidP="0024056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E7572">
        <w:rPr>
          <w:color w:val="000000"/>
          <w:sz w:val="28"/>
          <w:szCs w:val="28"/>
        </w:rPr>
        <w:t xml:space="preserve">Хотя водитель самоката считается пешеходом, соблюдать правила безопасности </w:t>
      </w:r>
      <w:r>
        <w:rPr>
          <w:color w:val="000000"/>
          <w:sz w:val="28"/>
          <w:szCs w:val="28"/>
        </w:rPr>
        <w:t>ему необходимо</w:t>
      </w:r>
      <w:r w:rsidRPr="00AE757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Нарушителя ПДД, используемого СИМ,</w:t>
      </w:r>
      <w:r w:rsidRPr="00AE7572">
        <w:rPr>
          <w:color w:val="000000"/>
          <w:sz w:val="28"/>
          <w:szCs w:val="28"/>
        </w:rPr>
        <w:t xml:space="preserve"> можно привлечь к ответственности на тех же основаниях, что и пешехода, — </w:t>
      </w:r>
      <w:hyperlink r:id="rId7" w:tgtFrame="_blank" w:history="1">
        <w:r w:rsidRPr="00AE7572">
          <w:rPr>
            <w:sz w:val="28"/>
            <w:szCs w:val="28"/>
          </w:rPr>
          <w:t>по статье 12.29 КоАП РФ.</w:t>
        </w:r>
      </w:hyperlink>
    </w:p>
    <w:p w:rsidR="00240567" w:rsidRPr="00AE7572" w:rsidRDefault="00240567" w:rsidP="0024056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E7572">
        <w:rPr>
          <w:color w:val="000000"/>
          <w:sz w:val="28"/>
          <w:szCs w:val="28"/>
        </w:rPr>
        <w:t>Если мощность самоката по паспорту выше 4 кВт, а скорость больше </w:t>
      </w:r>
      <w:r w:rsidRPr="00AE7572">
        <w:rPr>
          <w:color w:val="000000"/>
          <w:sz w:val="28"/>
          <w:szCs w:val="28"/>
          <w:bdr w:val="none" w:sz="0" w:space="0" w:color="auto" w:frame="1"/>
        </w:rPr>
        <w:t>50 км/ч</w:t>
      </w:r>
      <w:r w:rsidRPr="00AE7572">
        <w:rPr>
          <w:color w:val="000000"/>
          <w:sz w:val="28"/>
          <w:szCs w:val="28"/>
        </w:rPr>
        <w:t>, то для тог</w:t>
      </w:r>
      <w:r>
        <w:rPr>
          <w:color w:val="000000"/>
          <w:sz w:val="28"/>
          <w:szCs w:val="28"/>
        </w:rPr>
        <w:t xml:space="preserve">о, чтобы им управлять, </w:t>
      </w:r>
      <w:r w:rsidRPr="00AE7572">
        <w:rPr>
          <w:color w:val="000000"/>
          <w:sz w:val="28"/>
          <w:szCs w:val="28"/>
        </w:rPr>
        <w:t xml:space="preserve">потребуется водительское удостоверение категории </w:t>
      </w:r>
      <w:r>
        <w:rPr>
          <w:color w:val="000000"/>
          <w:sz w:val="28"/>
          <w:szCs w:val="28"/>
        </w:rPr>
        <w:t>«</w:t>
      </w:r>
      <w:r w:rsidRPr="00AE757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»</w:t>
      </w:r>
      <w:r w:rsidRPr="00AE7572">
        <w:rPr>
          <w:color w:val="000000"/>
          <w:sz w:val="28"/>
          <w:szCs w:val="28"/>
        </w:rPr>
        <w:t xml:space="preserve">. В этом случае человек, который управляет самокатом, </w:t>
      </w:r>
      <w:r>
        <w:rPr>
          <w:color w:val="000000"/>
          <w:sz w:val="28"/>
          <w:szCs w:val="28"/>
        </w:rPr>
        <w:t>будет являться водителем</w:t>
      </w:r>
      <w:r w:rsidRPr="00AE7572">
        <w:rPr>
          <w:color w:val="000000"/>
          <w:sz w:val="28"/>
          <w:szCs w:val="28"/>
        </w:rPr>
        <w:t>.</w:t>
      </w:r>
    </w:p>
    <w:p w:rsidR="00240567" w:rsidRPr="00703186" w:rsidRDefault="00240567" w:rsidP="0024056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E7572">
        <w:rPr>
          <w:color w:val="000000"/>
          <w:sz w:val="28"/>
          <w:szCs w:val="28"/>
        </w:rPr>
        <w:t xml:space="preserve">  </w:t>
      </w:r>
      <w:r w:rsidRPr="00703186">
        <w:rPr>
          <w:color w:val="000000"/>
          <w:sz w:val="28"/>
          <w:szCs w:val="28"/>
        </w:rPr>
        <w:t xml:space="preserve">Важно помнить, что водитель электросамоката - полноценный участник дорожного движения, который несет такую же ответственность за свои действия, </w:t>
      </w:r>
      <w:r w:rsidRPr="00703186">
        <w:rPr>
          <w:color w:val="000000"/>
          <w:sz w:val="28"/>
          <w:szCs w:val="28"/>
        </w:rPr>
        <w:lastRenderedPageBreak/>
        <w:t>как и водитель автомобиля. Поэтому не нужно недооценивать электросамокаты и считать их простым аттракционом.</w:t>
      </w:r>
    </w:p>
    <w:p w:rsidR="00240567" w:rsidRPr="00B951D3" w:rsidRDefault="00240567" w:rsidP="00240567">
      <w:pPr>
        <w:tabs>
          <w:tab w:val="left" w:pos="900"/>
          <w:tab w:val="center" w:pos="2084"/>
        </w:tabs>
        <w:ind w:firstLine="709"/>
        <w:jc w:val="both"/>
        <w:rPr>
          <w:sz w:val="28"/>
          <w:szCs w:val="28"/>
        </w:rPr>
      </w:pPr>
    </w:p>
    <w:p w:rsidR="00240567" w:rsidRPr="00B951D3" w:rsidRDefault="00240567" w:rsidP="00240567">
      <w:pPr>
        <w:ind w:right="141" w:firstLine="993"/>
        <w:jc w:val="both"/>
        <w:rPr>
          <w:rFonts w:eastAsia="Calibri"/>
          <w:sz w:val="28"/>
          <w:szCs w:val="28"/>
        </w:rPr>
      </w:pPr>
    </w:p>
    <w:p w:rsidR="00E01EEC" w:rsidRDefault="009F3D44" w:rsidP="00240567">
      <w:pPr>
        <w:tabs>
          <w:tab w:val="left" w:pos="975"/>
        </w:tabs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E01EEC" w:rsidSect="002876E8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74" w:rsidRDefault="00A61374" w:rsidP="00EA4584">
      <w:r>
        <w:separator/>
      </w:r>
    </w:p>
  </w:endnote>
  <w:endnote w:type="continuationSeparator" w:id="0">
    <w:p w:rsidR="00A61374" w:rsidRDefault="00A61374" w:rsidP="00EA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74" w:rsidRDefault="00A61374" w:rsidP="00EA4584">
      <w:r>
        <w:separator/>
      </w:r>
    </w:p>
  </w:footnote>
  <w:footnote w:type="continuationSeparator" w:id="0">
    <w:p w:rsidR="00A61374" w:rsidRDefault="00A61374" w:rsidP="00EA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B244C"/>
    <w:multiLevelType w:val="multilevel"/>
    <w:tmpl w:val="C0B4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84"/>
    <w:rsid w:val="000A1147"/>
    <w:rsid w:val="000A3B52"/>
    <w:rsid w:val="000F2E90"/>
    <w:rsid w:val="0012419E"/>
    <w:rsid w:val="0012571F"/>
    <w:rsid w:val="001907E5"/>
    <w:rsid w:val="001A5556"/>
    <w:rsid w:val="001A7964"/>
    <w:rsid w:val="001B56A8"/>
    <w:rsid w:val="001F21A9"/>
    <w:rsid w:val="001F7830"/>
    <w:rsid w:val="002100FB"/>
    <w:rsid w:val="00234C77"/>
    <w:rsid w:val="00240567"/>
    <w:rsid w:val="00244D67"/>
    <w:rsid w:val="00266E2E"/>
    <w:rsid w:val="002876E8"/>
    <w:rsid w:val="002C1AA1"/>
    <w:rsid w:val="002C1C75"/>
    <w:rsid w:val="002E29CB"/>
    <w:rsid w:val="003139BF"/>
    <w:rsid w:val="00342026"/>
    <w:rsid w:val="00375CB2"/>
    <w:rsid w:val="00390E92"/>
    <w:rsid w:val="003C1260"/>
    <w:rsid w:val="003E03E3"/>
    <w:rsid w:val="00410261"/>
    <w:rsid w:val="0043705A"/>
    <w:rsid w:val="00462904"/>
    <w:rsid w:val="00524206"/>
    <w:rsid w:val="00535B9F"/>
    <w:rsid w:val="00580FDA"/>
    <w:rsid w:val="005B5201"/>
    <w:rsid w:val="00642A44"/>
    <w:rsid w:val="00661EE2"/>
    <w:rsid w:val="0067173F"/>
    <w:rsid w:val="00680DDA"/>
    <w:rsid w:val="006A3B8B"/>
    <w:rsid w:val="006E2CEF"/>
    <w:rsid w:val="00755D52"/>
    <w:rsid w:val="00771D45"/>
    <w:rsid w:val="007D28BB"/>
    <w:rsid w:val="007E6541"/>
    <w:rsid w:val="00884A48"/>
    <w:rsid w:val="008A584D"/>
    <w:rsid w:val="00940649"/>
    <w:rsid w:val="00972249"/>
    <w:rsid w:val="009A7107"/>
    <w:rsid w:val="009E3433"/>
    <w:rsid w:val="009E6967"/>
    <w:rsid w:val="009F3D44"/>
    <w:rsid w:val="00A33478"/>
    <w:rsid w:val="00A527DD"/>
    <w:rsid w:val="00A61374"/>
    <w:rsid w:val="00A74EA7"/>
    <w:rsid w:val="00AF4D8A"/>
    <w:rsid w:val="00B46474"/>
    <w:rsid w:val="00B608B0"/>
    <w:rsid w:val="00B72EDB"/>
    <w:rsid w:val="00B84E27"/>
    <w:rsid w:val="00B909ED"/>
    <w:rsid w:val="00B911FF"/>
    <w:rsid w:val="00BF0BFB"/>
    <w:rsid w:val="00BF1E9E"/>
    <w:rsid w:val="00C30AFF"/>
    <w:rsid w:val="00CD5D68"/>
    <w:rsid w:val="00CE7316"/>
    <w:rsid w:val="00D12992"/>
    <w:rsid w:val="00D41E45"/>
    <w:rsid w:val="00D7206B"/>
    <w:rsid w:val="00D865FC"/>
    <w:rsid w:val="00E000F5"/>
    <w:rsid w:val="00E01EEC"/>
    <w:rsid w:val="00E266DC"/>
    <w:rsid w:val="00E60464"/>
    <w:rsid w:val="00EA4584"/>
    <w:rsid w:val="00F45274"/>
    <w:rsid w:val="00FA41E4"/>
    <w:rsid w:val="00FB37A6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DB666A1-9F1C-4E8A-B2C1-6B132516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584"/>
    <w:pPr>
      <w:keepNext/>
      <w:jc w:val="center"/>
      <w:outlineLvl w:val="0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EA4584"/>
    <w:pPr>
      <w:keepNext/>
      <w:spacing w:line="360" w:lineRule="auto"/>
      <w:jc w:val="center"/>
      <w:outlineLvl w:val="2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458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A458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EA458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A458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EA4584"/>
    <w:pPr>
      <w:ind w:left="5664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A458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EA4584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A458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A45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A4584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footnote reference"/>
    <w:basedOn w:val="a0"/>
    <w:uiPriority w:val="99"/>
    <w:semiHidden/>
    <w:rsid w:val="00EA4584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EA4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A4584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524206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uiPriority w:val="99"/>
    <w:rsid w:val="00E266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rsid w:val="00661EE2"/>
    <w:rPr>
      <w:color w:val="0000FF"/>
      <w:u w:val="single"/>
    </w:rPr>
  </w:style>
  <w:style w:type="paragraph" w:styleId="ac">
    <w:name w:val="No Spacing"/>
    <w:uiPriority w:val="1"/>
    <w:qFormat/>
    <w:rsid w:val="00661EE2"/>
    <w:rPr>
      <w:rFonts w:ascii="Times New Roman" w:eastAsia="Times New Roman" w:hAnsi="Times New Roman"/>
      <w:sz w:val="24"/>
      <w:szCs w:val="24"/>
    </w:rPr>
  </w:style>
  <w:style w:type="character" w:customStyle="1" w:styleId="contact-street">
    <w:name w:val="contact-street"/>
    <w:basedOn w:val="a0"/>
    <w:uiPriority w:val="99"/>
    <w:rsid w:val="00661EE2"/>
  </w:style>
  <w:style w:type="character" w:customStyle="1" w:styleId="apple-converted-space">
    <w:name w:val="apple-converted-space"/>
    <w:basedOn w:val="a0"/>
    <w:uiPriority w:val="99"/>
    <w:rsid w:val="00661EE2"/>
  </w:style>
  <w:style w:type="character" w:customStyle="1" w:styleId="contact-suburb">
    <w:name w:val="contact-suburb"/>
    <w:basedOn w:val="a0"/>
    <w:uiPriority w:val="99"/>
    <w:rsid w:val="00661EE2"/>
  </w:style>
  <w:style w:type="character" w:customStyle="1" w:styleId="contact-postcode">
    <w:name w:val="contact-postcode"/>
    <w:basedOn w:val="a0"/>
    <w:uiPriority w:val="99"/>
    <w:rsid w:val="00661EE2"/>
  </w:style>
  <w:style w:type="paragraph" w:styleId="ad">
    <w:name w:val="endnote text"/>
    <w:basedOn w:val="a"/>
    <w:link w:val="ae"/>
    <w:uiPriority w:val="99"/>
    <w:semiHidden/>
    <w:rsid w:val="00266E2E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266E2E"/>
    <w:rPr>
      <w:rFonts w:ascii="Times New Roman" w:hAnsi="Times New Roman" w:cs="Times New Roman"/>
    </w:rPr>
  </w:style>
  <w:style w:type="character" w:styleId="af">
    <w:name w:val="endnote reference"/>
    <w:basedOn w:val="a0"/>
    <w:uiPriority w:val="99"/>
    <w:semiHidden/>
    <w:rsid w:val="00266E2E"/>
    <w:rPr>
      <w:vertAlign w:val="superscript"/>
    </w:rPr>
  </w:style>
  <w:style w:type="character" w:customStyle="1" w:styleId="searchtext">
    <w:name w:val="searchtext"/>
    <w:basedOn w:val="a0"/>
    <w:uiPriority w:val="99"/>
    <w:rsid w:val="00B84E27"/>
  </w:style>
  <w:style w:type="paragraph" w:customStyle="1" w:styleId="headertext">
    <w:name w:val="headertext"/>
    <w:basedOn w:val="a"/>
    <w:uiPriority w:val="99"/>
    <w:rsid w:val="00A74EA7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2405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20eb60eb2fdfdf7b25ec84d4986aca7dc4f8424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410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ГИБДД5</dc:creator>
  <cp:keywords/>
  <dc:description/>
  <cp:lastModifiedBy>ГАИ</cp:lastModifiedBy>
  <cp:revision>9</cp:revision>
  <cp:lastPrinted>2016-10-07T05:22:00Z</cp:lastPrinted>
  <dcterms:created xsi:type="dcterms:W3CDTF">2020-05-29T04:00:00Z</dcterms:created>
  <dcterms:modified xsi:type="dcterms:W3CDTF">2022-09-02T03:32:00Z</dcterms:modified>
</cp:coreProperties>
</file>