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3E" w:rsidRDefault="00D1683E">
      <w:pPr>
        <w:pStyle w:val="ArrowDashed"/>
      </w:pPr>
    </w:p>
    <w:p w:rsidR="00D1683E" w:rsidRDefault="007A52F6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D1683E">
        <w:trPr>
          <w:trHeight w:val="1650"/>
        </w:trPr>
        <w:tc>
          <w:tcPr>
            <w:tcW w:w="2086" w:type="dxa"/>
            <w:shd w:val="clear" w:color="000000" w:fill="FFFFFF"/>
          </w:tcPr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D1683E" w:rsidRDefault="007A52F6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D1683E" w:rsidRDefault="007A52F6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D1683E" w:rsidRDefault="007A52F6">
      <w:pPr>
        <w:pBdr>
          <w:bottom w:val="single" w:sz="12" w:space="1" w:color="000000"/>
        </w:pBd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 11 октября 2022 года                     Пресс-релиз                                                       г. Барнаул</w:t>
      </w:r>
      <w:r>
        <w:t xml:space="preserve"> </w:t>
      </w:r>
    </w:p>
    <w:p w:rsidR="00D1683E" w:rsidRDefault="00D1683E">
      <w:pPr>
        <w:pStyle w:val="1"/>
        <w:suppressAutoHyphens w:val="0"/>
        <w:spacing w:before="0" w:after="0" w:line="240" w:lineRule="auto"/>
        <w:jc w:val="center"/>
        <w:textAlignment w:val="auto"/>
        <w:rPr>
          <w:rStyle w:val="fontstyle01"/>
          <w:rFonts w:ascii="Times New Roman" w:eastAsia="Times New Roman" w:hAnsi="Times New Roman" w:cs="Times New Roman"/>
          <w:kern w:val="0"/>
          <w:sz w:val="12"/>
          <w:szCs w:val="12"/>
        </w:rPr>
      </w:pPr>
    </w:p>
    <w:p w:rsidR="00D1683E" w:rsidRDefault="007A52F6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Судебные приставы напоминают, как погасить </w:t>
      </w:r>
    </w:p>
    <w:p w:rsidR="00D1683E" w:rsidRDefault="007A52F6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задолженность за услуги ЖКХ</w:t>
      </w:r>
    </w:p>
    <w:p w:rsidR="00D1683E" w:rsidRDefault="00D1683E">
      <w:pPr>
        <w:pStyle w:val="1"/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D1683E" w:rsidRDefault="007A52F6">
      <w:pPr>
        <w:pStyle w:val="a9"/>
        <w:spacing w:after="0" w:line="240" w:lineRule="auto"/>
        <w:jc w:val="both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95250</wp:posOffset>
            </wp:positionV>
            <wp:extent cx="2208530" cy="149606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5"/>
          <w:rFonts w:ascii="FreeSerif;serif" w:hAnsi="FreeSerif;serif"/>
          <w:b w:val="0"/>
          <w:sz w:val="28"/>
        </w:rPr>
        <w:tab/>
        <w:t>Служба судебных приставов по Алтайскому краю напоминает: узнать о задолженности, в том числе и за услуги ЖКХ, можно посредством «Банка данных исполнительных производств».</w:t>
      </w:r>
    </w:p>
    <w:p w:rsidR="00D1683E" w:rsidRDefault="007A52F6">
      <w:pPr>
        <w:pStyle w:val="a9"/>
        <w:spacing w:after="0" w:line="240" w:lineRule="auto"/>
        <w:jc w:val="both"/>
      </w:pPr>
      <w:r>
        <w:rPr>
          <w:rStyle w:val="a5"/>
          <w:rFonts w:ascii="FreeSerif;serif" w:hAnsi="FreeSerif;serif"/>
          <w:b w:val="0"/>
          <w:sz w:val="28"/>
        </w:rPr>
        <w:tab/>
        <w:t>В сервисе приведены общедоступные сведения о дате возбужде</w:t>
      </w:r>
      <w:bookmarkStart w:id="0" w:name="_GoBack"/>
      <w:bookmarkEnd w:id="0"/>
      <w:r>
        <w:rPr>
          <w:rStyle w:val="a5"/>
          <w:rFonts w:ascii="FreeSerif;serif" w:hAnsi="FreeSerif;serif"/>
          <w:b w:val="0"/>
          <w:sz w:val="28"/>
        </w:rPr>
        <w:t xml:space="preserve">ния исполнительного производства, его номер, сумма долга, сведения о приставе, который ведет данное производство. </w:t>
      </w:r>
    </w:p>
    <w:p w:rsidR="00D1683E" w:rsidRDefault="007A52F6">
      <w:pPr>
        <w:pStyle w:val="a9"/>
        <w:spacing w:after="0" w:line="240" w:lineRule="auto"/>
        <w:jc w:val="both"/>
      </w:pPr>
      <w:r>
        <w:rPr>
          <w:rStyle w:val="a5"/>
          <w:rFonts w:ascii="FreeSerif;serif" w:hAnsi="FreeSerif;serif"/>
          <w:b w:val="0"/>
          <w:sz w:val="28"/>
        </w:rPr>
        <w:tab/>
        <w:t>Еще один доступный сервис — личный кабинет на портале «Госуслуги», в котором возможно получить информацию об имеющихся ограничительных мерах в отношении должников.</w:t>
      </w:r>
    </w:p>
    <w:p w:rsidR="00D1683E" w:rsidRDefault="007A52F6">
      <w:pPr>
        <w:pStyle w:val="a9"/>
        <w:spacing w:after="0" w:line="240" w:lineRule="auto"/>
        <w:jc w:val="both"/>
      </w:pPr>
      <w:r>
        <w:rPr>
          <w:rStyle w:val="a5"/>
          <w:rFonts w:ascii="FreeSerif;serif" w:hAnsi="FreeSerif;serif"/>
          <w:b w:val="0"/>
          <w:sz w:val="28"/>
        </w:rPr>
        <w:tab/>
        <w:t xml:space="preserve">Во избежание поступления в Управление исполнительных документов и применения в отношении должников мер принудительного характера необходимо не забывать оплачивать жилищно-коммунальные услуги. Граждане, не оплачивающие по счетам за коммунальные услуги, должны понимать, что это необходимые </w:t>
      </w:r>
      <w:proofErr w:type="gramStart"/>
      <w:r>
        <w:rPr>
          <w:rStyle w:val="a5"/>
          <w:rFonts w:ascii="FreeSerif;serif" w:hAnsi="FreeSerif;serif"/>
          <w:b w:val="0"/>
          <w:sz w:val="28"/>
        </w:rPr>
        <w:t>для</w:t>
      </w:r>
      <w:proofErr w:type="gramEnd"/>
      <w:r>
        <w:rPr>
          <w:rStyle w:val="a5"/>
          <w:rFonts w:ascii="FreeSerif;serif" w:hAnsi="FreeSerif;serif"/>
          <w:b w:val="0"/>
          <w:sz w:val="28"/>
        </w:rPr>
        <w:t xml:space="preserve"> комфортной жизни услуги, за которые нельзя не платить.</w:t>
      </w:r>
    </w:p>
    <w:p w:rsidR="00D1683E" w:rsidRPr="007A52F6" w:rsidRDefault="007A52F6" w:rsidP="007A52F6">
      <w:pPr>
        <w:pStyle w:val="a9"/>
        <w:spacing w:after="0" w:line="240" w:lineRule="auto"/>
        <w:jc w:val="both"/>
        <w:rPr>
          <w:rStyle w:val="a5"/>
          <w:b w:val="0"/>
          <w:bCs w:val="0"/>
        </w:rPr>
      </w:pPr>
      <w:r>
        <w:rPr>
          <w:rStyle w:val="a5"/>
          <w:rFonts w:ascii="FreeSerif;serif" w:hAnsi="FreeSerif;serif"/>
          <w:b w:val="0"/>
          <w:sz w:val="28"/>
          <w:szCs w:val="28"/>
        </w:rPr>
        <w:tab/>
        <w:t xml:space="preserve">Работа по данному направлению деятельности продолжает оставаться приоритетной. </w:t>
      </w:r>
    </w:p>
    <w:p w:rsidR="00D1683E" w:rsidRDefault="007A52F6">
      <w:pPr>
        <w:suppressAutoHyphens w:val="0"/>
        <w:spacing w:line="276" w:lineRule="auto"/>
        <w:jc w:val="center"/>
        <w:textAlignment w:val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Пресс-служба ГУФССП России по Алтайскому краю</w:t>
      </w:r>
    </w:p>
    <w:p w:rsidR="00D1683E" w:rsidRDefault="00D1683E">
      <w:pPr>
        <w:suppressAutoHyphens w:val="0"/>
        <w:spacing w:line="276" w:lineRule="auto"/>
        <w:jc w:val="center"/>
        <w:textAlignment w:val="auto"/>
        <w:rPr>
          <w:sz w:val="28"/>
          <w:szCs w:val="28"/>
        </w:rPr>
      </w:pPr>
    </w:p>
    <w:sectPr w:rsidR="00D1683E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eeSerif;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1683E"/>
    <w:rsid w:val="007A52F6"/>
    <w:rsid w:val="00A17607"/>
    <w:rsid w:val="00D1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BE33B7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paragraph" w:customStyle="1" w:styleId="a0">
    <w:name w:val="Заголовок"/>
    <w:basedOn w:val="a"/>
    <w:next w:val="a9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"/>
    <w:rsid w:val="00500277"/>
    <w:pPr>
      <w:widowControl w:val="0"/>
    </w:pPr>
    <w:rPr>
      <w:rFonts w:cs="Mangal"/>
    </w:rPr>
  </w:style>
  <w:style w:type="paragraph" w:styleId="ab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d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e">
    <w:name w:val="Объект со стрелкой"/>
    <w:basedOn w:val="a"/>
    <w:qFormat/>
    <w:rsid w:val="00500277"/>
  </w:style>
  <w:style w:type="paragraph" w:customStyle="1" w:styleId="af">
    <w:name w:val="Объект с тенью"/>
    <w:basedOn w:val="a"/>
    <w:qFormat/>
    <w:rsid w:val="00500277"/>
  </w:style>
  <w:style w:type="paragraph" w:customStyle="1" w:styleId="af0">
    <w:name w:val="Объект без заливки"/>
    <w:basedOn w:val="a"/>
    <w:qFormat/>
    <w:rsid w:val="00500277"/>
  </w:style>
  <w:style w:type="paragraph" w:customStyle="1" w:styleId="af1">
    <w:name w:val="Объект без заливки и линий"/>
    <w:basedOn w:val="a"/>
    <w:qFormat/>
    <w:rsid w:val="00500277"/>
  </w:style>
  <w:style w:type="paragraph" w:customStyle="1" w:styleId="af2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3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4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5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7">
    <w:name w:val="???????"/>
    <w:qFormat/>
    <w:rsid w:val="00500277"/>
    <w:rPr>
      <w:rFonts w:eastAsia="Tahoma" w:cs="Liberation Sans"/>
      <w:sz w:val="24"/>
      <w:szCs w:val="24"/>
    </w:rPr>
  </w:style>
  <w:style w:type="paragraph" w:styleId="af8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9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a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b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b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c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94</cp:revision>
  <cp:lastPrinted>2022-08-30T11:53:00Z</cp:lastPrinted>
  <dcterms:created xsi:type="dcterms:W3CDTF">2021-11-15T05:29:00Z</dcterms:created>
  <dcterms:modified xsi:type="dcterms:W3CDTF">2022-10-11T06:32:00Z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