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F59" w:rsidRPr="00444F59" w:rsidRDefault="00444F59" w:rsidP="00444F59">
      <w:pPr>
        <w:spacing w:before="100" w:beforeAutospacing="1" w:after="100" w:afterAutospacing="1" w:line="240" w:lineRule="auto"/>
        <w:outlineLvl w:val="2"/>
        <w:rPr>
          <w:rFonts w:ascii="Times New Roman" w:eastAsia="Times New Roman" w:hAnsi="Times New Roman" w:cs="Times New Roman"/>
          <w:b/>
          <w:bCs/>
          <w:color w:val="000080"/>
          <w:sz w:val="29"/>
          <w:szCs w:val="29"/>
          <w:lang w:eastAsia="ru-RU"/>
        </w:rPr>
      </w:pPr>
      <w:r w:rsidRPr="00444F59">
        <w:rPr>
          <w:rFonts w:ascii="Times New Roman" w:eastAsia="Times New Roman" w:hAnsi="Times New Roman" w:cs="Times New Roman"/>
          <w:b/>
          <w:bCs/>
          <w:color w:val="000080"/>
          <w:sz w:val="29"/>
          <w:szCs w:val="29"/>
          <w:lang w:eastAsia="ru-RU"/>
        </w:rPr>
        <w:t>Ресстр услуг Суетского филиала</w:t>
      </w:r>
    </w:p>
    <w:p w:rsidR="00444F59" w:rsidRPr="00444F59" w:rsidRDefault="00444F59" w:rsidP="00444F59">
      <w:pPr>
        <w:spacing w:after="0" w:line="240" w:lineRule="auto"/>
        <w:rPr>
          <w:rFonts w:ascii="Times New Roman" w:eastAsia="Times New Roman" w:hAnsi="Times New Roman" w:cs="Times New Roman"/>
          <w:sz w:val="24"/>
          <w:szCs w:val="24"/>
          <w:lang w:eastAsia="ru-RU"/>
        </w:rPr>
      </w:pPr>
      <w:r w:rsidRPr="00444F59">
        <w:rPr>
          <w:rFonts w:ascii="Verdana" w:eastAsia="Times New Roman" w:hAnsi="Verdana" w:cs="Times New Roman"/>
          <w:color w:val="584F4F"/>
          <w:sz w:val="20"/>
          <w:szCs w:val="20"/>
          <w:lang w:eastAsia="ru-RU"/>
        </w:rPr>
        <w:br/>
      </w:r>
      <w:r w:rsidRPr="00444F59">
        <w:rPr>
          <w:rFonts w:ascii="Verdana" w:eastAsia="Times New Roman" w:hAnsi="Verdana" w:cs="Times New Roman"/>
          <w:color w:val="584F4F"/>
          <w:sz w:val="20"/>
          <w:szCs w:val="20"/>
          <w:lang w:eastAsia="ru-RU"/>
        </w:rPr>
        <w:br/>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0" w:name="_GoBack"/>
      <w:bookmarkEnd w:id="0"/>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Министерство труда и социальной защиты Алтайского края</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1. </w:t>
      </w:r>
      <w:hyperlink r:id="rId5" w:history="1">
        <w:r w:rsidRPr="00444F59">
          <w:rPr>
            <w:rFonts w:ascii="Verdana" w:eastAsia="Times New Roman" w:hAnsi="Verdana" w:cs="Times New Roman"/>
            <w:b/>
            <w:bCs/>
            <w:color w:val="4E7A1F"/>
            <w:sz w:val="20"/>
            <w:szCs w:val="20"/>
            <w:u w:val="single"/>
            <w:lang w:eastAsia="ru-RU"/>
          </w:rPr>
          <w:t>Назначение и выплата единовременного денежного вознаграждения одному из родителей, удостоенных медали «Родительская слава»</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1" w:name="bx_1914200112_22050"/>
      <w:bookmarkEnd w:id="1"/>
      <w:r w:rsidRPr="00444F59">
        <w:rPr>
          <w:rFonts w:ascii="Verdana" w:eastAsia="Times New Roman" w:hAnsi="Verdana" w:cs="Times New Roman"/>
          <w:b/>
          <w:bCs/>
          <w:color w:val="584F4F"/>
          <w:sz w:val="20"/>
          <w:szCs w:val="20"/>
          <w:lang w:eastAsia="ru-RU"/>
        </w:rPr>
        <w:t>2. </w:t>
      </w:r>
      <w:hyperlink r:id="rId6" w:history="1">
        <w:r w:rsidRPr="00444F59">
          <w:rPr>
            <w:rFonts w:ascii="Verdana" w:eastAsia="Times New Roman" w:hAnsi="Verdana" w:cs="Times New Roman"/>
            <w:b/>
            <w:bCs/>
            <w:color w:val="4E7A1F"/>
            <w:sz w:val="20"/>
            <w:szCs w:val="20"/>
            <w:u w:val="single"/>
            <w:lang w:eastAsia="ru-RU"/>
          </w:rPr>
          <w:t>Установление и выплата ежемесячной денежной выплаты лицам, удостоенным звания «Почетный гражданин Алтайского края»</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2" w:name="bx_1914200112_16330"/>
      <w:bookmarkEnd w:id="2"/>
      <w:r w:rsidRPr="00444F59">
        <w:rPr>
          <w:rFonts w:ascii="Verdana" w:eastAsia="Times New Roman" w:hAnsi="Verdana" w:cs="Times New Roman"/>
          <w:b/>
          <w:bCs/>
          <w:color w:val="584F4F"/>
          <w:sz w:val="20"/>
          <w:szCs w:val="20"/>
          <w:lang w:eastAsia="ru-RU"/>
        </w:rPr>
        <w:t>3. </w:t>
      </w:r>
      <w:hyperlink r:id="rId7" w:history="1">
        <w:r w:rsidRPr="00444F59">
          <w:rPr>
            <w:rFonts w:ascii="Verdana" w:eastAsia="Times New Roman" w:hAnsi="Verdana" w:cs="Times New Roman"/>
            <w:b/>
            <w:bCs/>
            <w:color w:val="4E7A1F"/>
            <w:sz w:val="20"/>
            <w:szCs w:val="20"/>
            <w:u w:val="single"/>
            <w:lang w:eastAsia="ru-RU"/>
          </w:rPr>
          <w:t>Установление, выплата и перерасчет доплаты к пенсии лицам, имеющим особые заслуги перед Российской Федерацией и Алтайским краем</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3" w:name="bx_1914200112_14734"/>
      <w:bookmarkEnd w:id="3"/>
      <w:r w:rsidRPr="00444F59">
        <w:rPr>
          <w:rFonts w:ascii="Verdana" w:eastAsia="Times New Roman" w:hAnsi="Verdana" w:cs="Times New Roman"/>
          <w:b/>
          <w:bCs/>
          <w:color w:val="584F4F"/>
          <w:sz w:val="20"/>
          <w:szCs w:val="20"/>
          <w:lang w:eastAsia="ru-RU"/>
        </w:rPr>
        <w:t>4. </w:t>
      </w:r>
      <w:hyperlink r:id="rId8" w:history="1">
        <w:r w:rsidRPr="00444F59">
          <w:rPr>
            <w:rFonts w:ascii="Verdana" w:eastAsia="Times New Roman" w:hAnsi="Verdana" w:cs="Times New Roman"/>
            <w:b/>
            <w:bCs/>
            <w:color w:val="4E7A1F"/>
            <w:sz w:val="20"/>
            <w:szCs w:val="20"/>
            <w:u w:val="single"/>
            <w:lang w:eastAsia="ru-RU"/>
          </w:rPr>
          <w:t>Предоставление мер социальной поддержки многодетным семьям для подготовки детей к школе</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4" w:name="bx_1914200112_1952"/>
      <w:bookmarkEnd w:id="4"/>
      <w:r w:rsidRPr="00444F59">
        <w:rPr>
          <w:rFonts w:ascii="Verdana" w:eastAsia="Times New Roman" w:hAnsi="Verdana" w:cs="Times New Roman"/>
          <w:b/>
          <w:bCs/>
          <w:color w:val="584F4F"/>
          <w:sz w:val="20"/>
          <w:szCs w:val="20"/>
          <w:lang w:eastAsia="ru-RU"/>
        </w:rPr>
        <w:t>5.Выдача справки о признании гражданина (семьи) малоимущим (малоимущей) и нуждающимся (нуждающейся) в государственной социальной помощи и иных видах социальной поддержки_</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5" w:name="bx_1914200112_1951"/>
      <w:bookmarkEnd w:id="5"/>
      <w:r w:rsidRPr="00444F59">
        <w:rPr>
          <w:rFonts w:ascii="Verdana" w:eastAsia="Times New Roman" w:hAnsi="Verdana" w:cs="Times New Roman"/>
          <w:b/>
          <w:bCs/>
          <w:color w:val="584F4F"/>
          <w:sz w:val="20"/>
          <w:szCs w:val="20"/>
          <w:lang w:eastAsia="ru-RU"/>
        </w:rPr>
        <w:t>6. </w:t>
      </w:r>
      <w:hyperlink r:id="rId9" w:history="1">
        <w:r w:rsidRPr="00444F59">
          <w:rPr>
            <w:rFonts w:ascii="Verdana" w:eastAsia="Times New Roman" w:hAnsi="Verdana" w:cs="Times New Roman"/>
            <w:b/>
            <w:bCs/>
            <w:color w:val="4E7A1F"/>
            <w:sz w:val="20"/>
            <w:szCs w:val="20"/>
            <w:u w:val="single"/>
            <w:lang w:eastAsia="ru-RU"/>
          </w:rPr>
          <w:t>Назначение и выплата реабилитированным лицам денежной компенсации расходов, связанных с проездом по территории Российской Федерации</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6" w:name="bx_1914200112_1950"/>
      <w:bookmarkEnd w:id="6"/>
      <w:r w:rsidRPr="00444F59">
        <w:rPr>
          <w:rFonts w:ascii="Verdana" w:eastAsia="Times New Roman" w:hAnsi="Verdana" w:cs="Times New Roman"/>
          <w:b/>
          <w:bCs/>
          <w:color w:val="584F4F"/>
          <w:sz w:val="20"/>
          <w:szCs w:val="20"/>
          <w:lang w:eastAsia="ru-RU"/>
        </w:rPr>
        <w:t>7. Оформление и выдача удостоверения «Ветеран труда Алтайского края»</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7" w:name="bx_1914200112_1949"/>
      <w:bookmarkEnd w:id="7"/>
      <w:r w:rsidRPr="00444F59">
        <w:rPr>
          <w:rFonts w:ascii="Verdana" w:eastAsia="Times New Roman" w:hAnsi="Verdana" w:cs="Times New Roman"/>
          <w:b/>
          <w:bCs/>
          <w:color w:val="584F4F"/>
          <w:sz w:val="20"/>
          <w:szCs w:val="20"/>
          <w:lang w:eastAsia="ru-RU"/>
        </w:rPr>
        <w:t>8. Назначение и выплата компенсации страховой премии по договору обязательного страхования гражданской ответственности владельцев транспортных средств</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8" w:name="bx_1914200112_1948"/>
      <w:bookmarkEnd w:id="8"/>
      <w:r w:rsidRPr="00444F59">
        <w:rPr>
          <w:rFonts w:ascii="Verdana" w:eastAsia="Times New Roman" w:hAnsi="Verdana" w:cs="Times New Roman"/>
          <w:b/>
          <w:bCs/>
          <w:color w:val="584F4F"/>
          <w:sz w:val="20"/>
          <w:szCs w:val="20"/>
          <w:lang w:eastAsia="ru-RU"/>
        </w:rPr>
        <w:t>9. </w:t>
      </w:r>
      <w:hyperlink r:id="rId10" w:history="1">
        <w:r w:rsidRPr="00444F59">
          <w:rPr>
            <w:rFonts w:ascii="Verdana" w:eastAsia="Times New Roman" w:hAnsi="Verdana" w:cs="Times New Roman"/>
            <w:b/>
            <w:bCs/>
            <w:color w:val="4E7A1F"/>
            <w:sz w:val="20"/>
            <w:szCs w:val="20"/>
            <w:u w:val="single"/>
            <w:lang w:eastAsia="ru-RU"/>
          </w:rPr>
          <w:t>Определение членам семей погибших (умерших) военнослужащих и сотрудников некоторых федеральных органов исполнительной власти размера компенсационных выплат в связи с расходами по оплате жилых помещений, коммунальных и других видов услуг</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9" w:name="bx_1914200112_1947"/>
      <w:bookmarkEnd w:id="9"/>
      <w:r w:rsidRPr="00444F59">
        <w:rPr>
          <w:rFonts w:ascii="Verdana" w:eastAsia="Times New Roman" w:hAnsi="Verdana" w:cs="Times New Roman"/>
          <w:b/>
          <w:bCs/>
          <w:color w:val="584F4F"/>
          <w:sz w:val="20"/>
          <w:szCs w:val="20"/>
          <w:lang w:eastAsia="ru-RU"/>
        </w:rPr>
        <w:t>10. </w:t>
      </w:r>
      <w:hyperlink r:id="rId11" w:history="1">
        <w:r w:rsidRPr="00444F59">
          <w:rPr>
            <w:rFonts w:ascii="Verdana" w:eastAsia="Times New Roman" w:hAnsi="Verdana" w:cs="Times New Roman"/>
            <w:b/>
            <w:bCs/>
            <w:color w:val="4E7A1F"/>
            <w:sz w:val="20"/>
            <w:szCs w:val="20"/>
            <w:u w:val="single"/>
            <w:lang w:eastAsia="ru-RU"/>
          </w:rPr>
          <w:t>Назначение и выплата ежемесячной денежной компенсации на приобретение продовольственных товаров гражданам, подвергшимся радиационному воздействию</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10" w:name="bx_1914200112_1945"/>
      <w:bookmarkEnd w:id="10"/>
      <w:r w:rsidRPr="00444F59">
        <w:rPr>
          <w:rFonts w:ascii="Verdana" w:eastAsia="Times New Roman" w:hAnsi="Verdana" w:cs="Times New Roman"/>
          <w:b/>
          <w:bCs/>
          <w:color w:val="584F4F"/>
          <w:sz w:val="20"/>
          <w:szCs w:val="20"/>
          <w:lang w:eastAsia="ru-RU"/>
        </w:rPr>
        <w:t>11. </w:t>
      </w:r>
      <w:hyperlink r:id="rId12" w:history="1">
        <w:r w:rsidRPr="00444F59">
          <w:rPr>
            <w:rFonts w:ascii="Verdana" w:eastAsia="Times New Roman" w:hAnsi="Verdana" w:cs="Times New Roman"/>
            <w:b/>
            <w:bCs/>
            <w:color w:val="4E7A1F"/>
            <w:sz w:val="20"/>
            <w:szCs w:val="20"/>
            <w:u w:val="single"/>
            <w:lang w:eastAsia="ru-RU"/>
          </w:rPr>
          <w:t>Предоставление мер социальной поддержки при рождении одновременно троих и более детей</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11" w:name="bx_1914200112_1944"/>
      <w:bookmarkEnd w:id="11"/>
      <w:r w:rsidRPr="00444F59">
        <w:rPr>
          <w:rFonts w:ascii="Verdana" w:eastAsia="Times New Roman" w:hAnsi="Verdana" w:cs="Times New Roman"/>
          <w:b/>
          <w:bCs/>
          <w:color w:val="584F4F"/>
          <w:sz w:val="20"/>
          <w:szCs w:val="20"/>
          <w:lang w:eastAsia="ru-RU"/>
        </w:rPr>
        <w:t>12. </w:t>
      </w:r>
      <w:hyperlink r:id="rId13" w:history="1">
        <w:r w:rsidRPr="00444F59">
          <w:rPr>
            <w:rFonts w:ascii="Verdana" w:eastAsia="Times New Roman" w:hAnsi="Verdana" w:cs="Times New Roman"/>
            <w:b/>
            <w:bCs/>
            <w:color w:val="4E7A1F"/>
            <w:sz w:val="20"/>
            <w:szCs w:val="20"/>
            <w:u w:val="single"/>
            <w:lang w:eastAsia="ru-RU"/>
          </w:rPr>
          <w:t>Назначение и выплата ежемесячной денежной выплаты отдельным категориям граждан, работающим и проживающим в сельской местности</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12" w:name="bx_1914200112_1943"/>
      <w:bookmarkEnd w:id="12"/>
      <w:r w:rsidRPr="00444F59">
        <w:rPr>
          <w:rFonts w:ascii="Verdana" w:eastAsia="Times New Roman" w:hAnsi="Verdana" w:cs="Times New Roman"/>
          <w:b/>
          <w:bCs/>
          <w:color w:val="584F4F"/>
          <w:sz w:val="20"/>
          <w:szCs w:val="20"/>
          <w:lang w:eastAsia="ru-RU"/>
        </w:rPr>
        <w:t>13. </w:t>
      </w:r>
      <w:hyperlink r:id="rId14" w:history="1">
        <w:r w:rsidRPr="00444F59">
          <w:rPr>
            <w:rFonts w:ascii="Verdana" w:eastAsia="Times New Roman" w:hAnsi="Verdana" w:cs="Times New Roman"/>
            <w:b/>
            <w:bCs/>
            <w:color w:val="4E7A1F"/>
            <w:sz w:val="20"/>
            <w:szCs w:val="20"/>
            <w:u w:val="single"/>
            <w:lang w:eastAsia="ru-RU"/>
          </w:rPr>
          <w:t>Назначение и выплата ежемесячной денежной выплаты при рождении третьего ребенка или последующих детей до достижения ребенком возраста трех лет</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13" w:name="bx_1914200112_1942"/>
      <w:bookmarkEnd w:id="13"/>
      <w:r w:rsidRPr="00444F59">
        <w:rPr>
          <w:rFonts w:ascii="Verdana" w:eastAsia="Times New Roman" w:hAnsi="Verdana" w:cs="Times New Roman"/>
          <w:b/>
          <w:bCs/>
          <w:color w:val="584F4F"/>
          <w:sz w:val="20"/>
          <w:szCs w:val="20"/>
          <w:lang w:eastAsia="ru-RU"/>
        </w:rPr>
        <w:t>14. </w:t>
      </w:r>
      <w:hyperlink r:id="rId15" w:history="1">
        <w:r w:rsidRPr="00444F59">
          <w:rPr>
            <w:rFonts w:ascii="Verdana" w:eastAsia="Times New Roman" w:hAnsi="Verdana" w:cs="Times New Roman"/>
            <w:b/>
            <w:bCs/>
            <w:color w:val="4E7A1F"/>
            <w:sz w:val="20"/>
            <w:szCs w:val="20"/>
            <w:u w:val="single"/>
            <w:lang w:eastAsia="ru-RU"/>
          </w:rPr>
          <w:t>Назначение и выплата пособия по беременности и родам</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14" w:name="bx_1914200112_1941"/>
      <w:bookmarkEnd w:id="14"/>
      <w:r w:rsidRPr="00444F59">
        <w:rPr>
          <w:rFonts w:ascii="Verdana" w:eastAsia="Times New Roman" w:hAnsi="Verdana" w:cs="Times New Roman"/>
          <w:b/>
          <w:bCs/>
          <w:color w:val="584F4F"/>
          <w:sz w:val="20"/>
          <w:szCs w:val="20"/>
          <w:lang w:eastAsia="ru-RU"/>
        </w:rPr>
        <w:t>15. </w:t>
      </w:r>
      <w:hyperlink r:id="rId16" w:history="1">
        <w:r w:rsidRPr="00444F59">
          <w:rPr>
            <w:rFonts w:ascii="Verdana" w:eastAsia="Times New Roman" w:hAnsi="Verdana" w:cs="Times New Roman"/>
            <w:b/>
            <w:bCs/>
            <w:color w:val="4E7A1F"/>
            <w:sz w:val="20"/>
            <w:szCs w:val="20"/>
            <w:u w:val="single"/>
            <w:lang w:eastAsia="ru-RU"/>
          </w:rPr>
          <w:t>Назначение и выплата единовременного пособия женщинам, вставшим на учет в медицинских учреждениях в ранние сроки беременности</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15" w:name="bx_1914200112_1940"/>
      <w:bookmarkEnd w:id="15"/>
      <w:r w:rsidRPr="00444F59">
        <w:rPr>
          <w:rFonts w:ascii="Verdana" w:eastAsia="Times New Roman" w:hAnsi="Verdana" w:cs="Times New Roman"/>
          <w:b/>
          <w:bCs/>
          <w:color w:val="584F4F"/>
          <w:sz w:val="20"/>
          <w:szCs w:val="20"/>
          <w:lang w:eastAsia="ru-RU"/>
        </w:rPr>
        <w:t>16. </w:t>
      </w:r>
      <w:hyperlink r:id="rId17" w:history="1">
        <w:r w:rsidRPr="00444F59">
          <w:rPr>
            <w:rFonts w:ascii="Verdana" w:eastAsia="Times New Roman" w:hAnsi="Verdana" w:cs="Times New Roman"/>
            <w:b/>
            <w:bCs/>
            <w:color w:val="4E7A1F"/>
            <w:sz w:val="20"/>
            <w:szCs w:val="20"/>
            <w:u w:val="single"/>
            <w:lang w:eastAsia="ru-RU"/>
          </w:rPr>
          <w:t>Назначение единовременной компенсации за вред здоровью гражданам, ставшим инвалидами</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16" w:name="bx_1914200112_925"/>
      <w:bookmarkEnd w:id="16"/>
      <w:r w:rsidRPr="00444F59">
        <w:rPr>
          <w:rFonts w:ascii="Verdana" w:eastAsia="Times New Roman" w:hAnsi="Verdana" w:cs="Times New Roman"/>
          <w:b/>
          <w:bCs/>
          <w:color w:val="584F4F"/>
          <w:sz w:val="20"/>
          <w:szCs w:val="20"/>
          <w:lang w:eastAsia="ru-RU"/>
        </w:rPr>
        <w:lastRenderedPageBreak/>
        <w:t>17. Назначение и выплата компенсации расходов на оплату жилого помещения, отопления и освещения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Алтайского края</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17" w:name="bx_1914200112_579"/>
      <w:bookmarkEnd w:id="17"/>
      <w:r w:rsidRPr="00444F59">
        <w:rPr>
          <w:rFonts w:ascii="Verdana" w:eastAsia="Times New Roman" w:hAnsi="Verdana" w:cs="Times New Roman"/>
          <w:b/>
          <w:bCs/>
          <w:color w:val="584F4F"/>
          <w:sz w:val="20"/>
          <w:szCs w:val="20"/>
          <w:lang w:eastAsia="ru-RU"/>
        </w:rPr>
        <w:t>18. </w:t>
      </w:r>
      <w:hyperlink r:id="rId18" w:history="1">
        <w:r w:rsidRPr="00444F59">
          <w:rPr>
            <w:rFonts w:ascii="Verdana" w:eastAsia="Times New Roman" w:hAnsi="Verdana" w:cs="Times New Roman"/>
            <w:b/>
            <w:bCs/>
            <w:color w:val="4E7A1F"/>
            <w:sz w:val="20"/>
            <w:szCs w:val="20"/>
            <w:u w:val="single"/>
            <w:lang w:eastAsia="ru-RU"/>
          </w:rPr>
          <w:t>Предоставление материнского (семейного) капитала в Алтайском крае</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18" w:name="bx_1914200112_339"/>
      <w:bookmarkEnd w:id="18"/>
      <w:r w:rsidRPr="00444F59">
        <w:rPr>
          <w:rFonts w:ascii="Verdana" w:eastAsia="Times New Roman" w:hAnsi="Verdana" w:cs="Times New Roman"/>
          <w:b/>
          <w:bCs/>
          <w:color w:val="584F4F"/>
          <w:sz w:val="20"/>
          <w:szCs w:val="20"/>
          <w:lang w:eastAsia="ru-RU"/>
        </w:rPr>
        <w:t>19. Назначение и выплата дополнительной пенсии детям, кормильцы которых погибли при выполнении задач в Республике Афганистан, в условиях вооруженного конфликта в Чеченской Республике и в ходе контртеррористической операции на территории Северо-Кавказского региона</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19" w:name="bx_1914200112_270"/>
      <w:bookmarkEnd w:id="19"/>
      <w:r w:rsidRPr="00444F59">
        <w:rPr>
          <w:rFonts w:ascii="Verdana" w:eastAsia="Times New Roman" w:hAnsi="Verdana" w:cs="Times New Roman"/>
          <w:b/>
          <w:bCs/>
          <w:color w:val="584F4F"/>
          <w:sz w:val="20"/>
          <w:szCs w:val="20"/>
          <w:lang w:eastAsia="ru-RU"/>
        </w:rPr>
        <w:t>20. Оформление и выдача удостоверения гражданам, получившим или перенесшим лучевую болезнь и другие заболевания, связанные c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20" w:name="bx_1914200112_269"/>
      <w:bookmarkEnd w:id="20"/>
      <w:r w:rsidRPr="00444F59">
        <w:rPr>
          <w:rFonts w:ascii="Verdana" w:eastAsia="Times New Roman" w:hAnsi="Verdana" w:cs="Times New Roman"/>
          <w:b/>
          <w:bCs/>
          <w:color w:val="584F4F"/>
          <w:sz w:val="20"/>
          <w:szCs w:val="20"/>
          <w:lang w:eastAsia="ru-RU"/>
        </w:rPr>
        <w:t>21. Оформление и выдача специальных удостоверений единого образца гражданам, подвергшимся воздействию радиации вследствие катастрофы на Чернобыльской АЭС</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21" w:name="bx_1914200112_268"/>
      <w:bookmarkEnd w:id="21"/>
      <w:r w:rsidRPr="00444F59">
        <w:rPr>
          <w:rFonts w:ascii="Verdana" w:eastAsia="Times New Roman" w:hAnsi="Verdana" w:cs="Times New Roman"/>
          <w:b/>
          <w:bCs/>
          <w:color w:val="584F4F"/>
          <w:sz w:val="20"/>
          <w:szCs w:val="20"/>
          <w:lang w:eastAsia="ru-RU"/>
        </w:rPr>
        <w:t>22. Оформление и выдача удостоверения участника ликвидации последствий катастрофы на Чернобыльской АЭС</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22" w:name="bx_1914200112_267"/>
      <w:bookmarkEnd w:id="22"/>
      <w:r w:rsidRPr="00444F59">
        <w:rPr>
          <w:rFonts w:ascii="Verdana" w:eastAsia="Times New Roman" w:hAnsi="Verdana" w:cs="Times New Roman"/>
          <w:b/>
          <w:bCs/>
          <w:color w:val="584F4F"/>
          <w:sz w:val="20"/>
          <w:szCs w:val="20"/>
          <w:lang w:eastAsia="ru-RU"/>
        </w:rPr>
        <w:t>23. </w:t>
      </w:r>
      <w:hyperlink r:id="rId19" w:history="1">
        <w:r w:rsidRPr="00444F59">
          <w:rPr>
            <w:rFonts w:ascii="Verdana" w:eastAsia="Times New Roman" w:hAnsi="Verdana" w:cs="Times New Roman"/>
            <w:b/>
            <w:bCs/>
            <w:color w:val="4E7A1F"/>
            <w:sz w:val="20"/>
            <w:szCs w:val="20"/>
            <w:u w:val="single"/>
            <w:lang w:eastAsia="ru-RU"/>
          </w:rPr>
          <w:t>Назначение и выплата субсидий на оплату жилого помещения и коммунальных услуг</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23" w:name="bx_1914200112_266"/>
      <w:bookmarkEnd w:id="23"/>
      <w:r w:rsidRPr="00444F59">
        <w:rPr>
          <w:rFonts w:ascii="Verdana" w:eastAsia="Times New Roman" w:hAnsi="Verdana" w:cs="Times New Roman"/>
          <w:b/>
          <w:bCs/>
          <w:color w:val="584F4F"/>
          <w:sz w:val="20"/>
          <w:szCs w:val="20"/>
          <w:lang w:eastAsia="ru-RU"/>
        </w:rPr>
        <w:t>24. </w:t>
      </w:r>
      <w:hyperlink r:id="rId20" w:history="1">
        <w:r w:rsidRPr="00444F59">
          <w:rPr>
            <w:rFonts w:ascii="Verdana" w:eastAsia="Times New Roman" w:hAnsi="Verdana" w:cs="Times New Roman"/>
            <w:b/>
            <w:bCs/>
            <w:color w:val="4E7A1F"/>
            <w:sz w:val="20"/>
            <w:szCs w:val="20"/>
            <w:u w:val="single"/>
            <w:lang w:eastAsia="ru-RU"/>
          </w:rPr>
          <w:t>Выдача справок, определяющих статус многодетной семьи, нуждающейся в дополнительных мерах социальной поддержки</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24" w:name="bx_1914200112_265"/>
      <w:bookmarkEnd w:id="24"/>
      <w:r w:rsidRPr="00444F59">
        <w:rPr>
          <w:rFonts w:ascii="Verdana" w:eastAsia="Times New Roman" w:hAnsi="Verdana" w:cs="Times New Roman"/>
          <w:b/>
          <w:bCs/>
          <w:color w:val="584F4F"/>
          <w:sz w:val="20"/>
          <w:szCs w:val="20"/>
          <w:lang w:eastAsia="ru-RU"/>
        </w:rPr>
        <w:t>25. </w:t>
      </w:r>
      <w:hyperlink r:id="rId21" w:history="1">
        <w:r w:rsidRPr="00444F59">
          <w:rPr>
            <w:rFonts w:ascii="Verdana" w:eastAsia="Times New Roman" w:hAnsi="Verdana" w:cs="Times New Roman"/>
            <w:b/>
            <w:bCs/>
            <w:color w:val="4E7A1F"/>
            <w:sz w:val="20"/>
            <w:szCs w:val="20"/>
            <w:u w:val="single"/>
            <w:lang w:eastAsia="ru-RU"/>
          </w:rPr>
          <w:t>Назначение и выплата реабилитированным гражданам денежной компенсации расходов, связанных с установкой квартирного телефона</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25" w:name="bx_1914200112_264"/>
      <w:bookmarkEnd w:id="25"/>
      <w:r w:rsidRPr="00444F59">
        <w:rPr>
          <w:rFonts w:ascii="Verdana" w:eastAsia="Times New Roman" w:hAnsi="Verdana" w:cs="Times New Roman"/>
          <w:b/>
          <w:bCs/>
          <w:color w:val="584F4F"/>
          <w:sz w:val="20"/>
          <w:szCs w:val="20"/>
          <w:lang w:eastAsia="ru-RU"/>
        </w:rPr>
        <w:t>26. Выдача разрешений на совершение сделок с имуществом совершеннолетних недееспособных граждан, находящихся под опекой</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26" w:name="bx_1914200112_262"/>
      <w:bookmarkEnd w:id="26"/>
      <w:r w:rsidRPr="00444F59">
        <w:rPr>
          <w:rFonts w:ascii="Verdana" w:eastAsia="Times New Roman" w:hAnsi="Verdana" w:cs="Times New Roman"/>
          <w:b/>
          <w:bCs/>
          <w:color w:val="584F4F"/>
          <w:sz w:val="20"/>
          <w:szCs w:val="20"/>
          <w:lang w:eastAsia="ru-RU"/>
        </w:rPr>
        <w:t>27. Назначение и выплата ежегодной денежной выплаты гражданам, награжденным нагрудным знаком «Почетный донор России» («Почетный донор СССР»)</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27" w:name="bx_1914200112_261"/>
      <w:bookmarkEnd w:id="27"/>
      <w:r w:rsidRPr="00444F59">
        <w:rPr>
          <w:rFonts w:ascii="Verdana" w:eastAsia="Times New Roman" w:hAnsi="Verdana" w:cs="Times New Roman"/>
          <w:b/>
          <w:bCs/>
          <w:color w:val="584F4F"/>
          <w:sz w:val="20"/>
          <w:szCs w:val="20"/>
          <w:lang w:eastAsia="ru-RU"/>
        </w:rPr>
        <w:t>28. </w:t>
      </w:r>
      <w:hyperlink r:id="rId22" w:history="1">
        <w:r w:rsidRPr="00444F59">
          <w:rPr>
            <w:rFonts w:ascii="Verdana" w:eastAsia="Times New Roman" w:hAnsi="Verdana" w:cs="Times New Roman"/>
            <w:b/>
            <w:bCs/>
            <w:color w:val="4E7A1F"/>
            <w:sz w:val="20"/>
            <w:szCs w:val="20"/>
            <w:u w:val="single"/>
            <w:lang w:eastAsia="ru-RU"/>
          </w:rPr>
          <w:t>Назначение и выплата ежемесячного пособия на ребенка военнослужащего, проходящего военную службу по призыву</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28" w:name="bx_1914200112_260"/>
      <w:bookmarkEnd w:id="28"/>
      <w:r w:rsidRPr="00444F59">
        <w:rPr>
          <w:rFonts w:ascii="Verdana" w:eastAsia="Times New Roman" w:hAnsi="Verdana" w:cs="Times New Roman"/>
          <w:b/>
          <w:bCs/>
          <w:color w:val="584F4F"/>
          <w:sz w:val="20"/>
          <w:szCs w:val="20"/>
          <w:lang w:eastAsia="ru-RU"/>
        </w:rPr>
        <w:t>29. </w:t>
      </w:r>
      <w:hyperlink r:id="rId23" w:history="1">
        <w:r w:rsidRPr="00444F59">
          <w:rPr>
            <w:rFonts w:ascii="Verdana" w:eastAsia="Times New Roman" w:hAnsi="Verdana" w:cs="Times New Roman"/>
            <w:b/>
            <w:bCs/>
            <w:color w:val="4E7A1F"/>
            <w:sz w:val="20"/>
            <w:szCs w:val="20"/>
            <w:u w:val="single"/>
            <w:lang w:eastAsia="ru-RU"/>
          </w:rPr>
          <w:t>Назначение и выплата единовременного пособия при рождении ребенка</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29" w:name="bx_1914200112_259"/>
      <w:bookmarkEnd w:id="29"/>
      <w:r w:rsidRPr="00444F59">
        <w:rPr>
          <w:rFonts w:ascii="Verdana" w:eastAsia="Times New Roman" w:hAnsi="Verdana" w:cs="Times New Roman"/>
          <w:b/>
          <w:bCs/>
          <w:color w:val="584F4F"/>
          <w:sz w:val="20"/>
          <w:szCs w:val="20"/>
          <w:lang w:eastAsia="ru-RU"/>
        </w:rPr>
        <w:t>30. </w:t>
      </w:r>
      <w:hyperlink r:id="rId24" w:history="1">
        <w:r w:rsidRPr="00444F59">
          <w:rPr>
            <w:rFonts w:ascii="Verdana" w:eastAsia="Times New Roman" w:hAnsi="Verdana" w:cs="Times New Roman"/>
            <w:b/>
            <w:bCs/>
            <w:color w:val="4E7A1F"/>
            <w:sz w:val="20"/>
            <w:szCs w:val="20"/>
            <w:u w:val="single"/>
            <w:lang w:eastAsia="ru-RU"/>
          </w:rPr>
          <w:t>Назначение и выплата ежемесячного пособия по уходу за ребенком</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30" w:name="bx_1914200112_258"/>
      <w:bookmarkEnd w:id="30"/>
      <w:r w:rsidRPr="00444F59">
        <w:rPr>
          <w:rFonts w:ascii="Verdana" w:eastAsia="Times New Roman" w:hAnsi="Verdana" w:cs="Times New Roman"/>
          <w:b/>
          <w:bCs/>
          <w:color w:val="584F4F"/>
          <w:sz w:val="20"/>
          <w:szCs w:val="20"/>
          <w:lang w:eastAsia="ru-RU"/>
        </w:rPr>
        <w:t>31. </w:t>
      </w:r>
      <w:hyperlink r:id="rId25" w:history="1">
        <w:r w:rsidRPr="00444F59">
          <w:rPr>
            <w:rFonts w:ascii="Verdana" w:eastAsia="Times New Roman" w:hAnsi="Verdana" w:cs="Times New Roman"/>
            <w:b/>
            <w:bCs/>
            <w:color w:val="4E7A1F"/>
            <w:sz w:val="20"/>
            <w:szCs w:val="20"/>
            <w:u w:val="single"/>
            <w:lang w:eastAsia="ru-RU"/>
          </w:rPr>
          <w:t>Назначение и выплата единовременного пособия беременной жене военнослужащего, проходящего военную службу по призыву</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31" w:name="bx_1914200112_257"/>
      <w:bookmarkEnd w:id="31"/>
      <w:r w:rsidRPr="00444F59">
        <w:rPr>
          <w:rFonts w:ascii="Verdana" w:eastAsia="Times New Roman" w:hAnsi="Verdana" w:cs="Times New Roman"/>
          <w:b/>
          <w:bCs/>
          <w:color w:val="584F4F"/>
          <w:sz w:val="20"/>
          <w:szCs w:val="20"/>
          <w:lang w:eastAsia="ru-RU"/>
        </w:rPr>
        <w:t>32. </w:t>
      </w:r>
      <w:hyperlink r:id="rId26" w:history="1">
        <w:r w:rsidRPr="00444F59">
          <w:rPr>
            <w:rFonts w:ascii="Verdana" w:eastAsia="Times New Roman" w:hAnsi="Verdana" w:cs="Times New Roman"/>
            <w:b/>
            <w:bCs/>
            <w:color w:val="4E7A1F"/>
            <w:sz w:val="20"/>
            <w:szCs w:val="20"/>
            <w:u w:val="single"/>
            <w:lang w:eastAsia="ru-RU"/>
          </w:rPr>
          <w:t>Назначение и выплата пособия гражданам, усыновившим детей</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32" w:name="bx_1914200112_254"/>
      <w:bookmarkEnd w:id="32"/>
      <w:r w:rsidRPr="00444F59">
        <w:rPr>
          <w:rFonts w:ascii="Verdana" w:eastAsia="Times New Roman" w:hAnsi="Verdana" w:cs="Times New Roman"/>
          <w:b/>
          <w:bCs/>
          <w:color w:val="584F4F"/>
          <w:sz w:val="20"/>
          <w:szCs w:val="20"/>
          <w:lang w:eastAsia="ru-RU"/>
        </w:rPr>
        <w:t>33. Назначение и выплата компенсации расходов на оплату жилого помещения и коммунальных услуг отдельным категориям граждан в Алтайском крае</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33" w:name="bx_1914200112_253"/>
      <w:bookmarkEnd w:id="33"/>
      <w:r w:rsidRPr="00444F59">
        <w:rPr>
          <w:rFonts w:ascii="Verdana" w:eastAsia="Times New Roman" w:hAnsi="Verdana" w:cs="Times New Roman"/>
          <w:b/>
          <w:bCs/>
          <w:color w:val="584F4F"/>
          <w:sz w:val="20"/>
          <w:szCs w:val="20"/>
          <w:lang w:eastAsia="ru-RU"/>
        </w:rPr>
        <w:t>34. </w:t>
      </w:r>
      <w:hyperlink r:id="rId27" w:history="1">
        <w:r w:rsidRPr="00444F59">
          <w:rPr>
            <w:rFonts w:ascii="Verdana" w:eastAsia="Times New Roman" w:hAnsi="Verdana" w:cs="Times New Roman"/>
            <w:b/>
            <w:bCs/>
            <w:color w:val="4E7A1F"/>
            <w:sz w:val="20"/>
            <w:szCs w:val="20"/>
            <w:u w:val="single"/>
            <w:lang w:eastAsia="ru-RU"/>
          </w:rPr>
          <w:t>Назначение и выплата ежемесячного пособия на ребенка</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34" w:name="bx_1914200112_250"/>
      <w:bookmarkEnd w:id="34"/>
      <w:r w:rsidRPr="00444F59">
        <w:rPr>
          <w:rFonts w:ascii="Verdana" w:eastAsia="Times New Roman" w:hAnsi="Verdana" w:cs="Times New Roman"/>
          <w:b/>
          <w:bCs/>
          <w:color w:val="584F4F"/>
          <w:sz w:val="20"/>
          <w:szCs w:val="20"/>
          <w:lang w:eastAsia="ru-RU"/>
        </w:rPr>
        <w:lastRenderedPageBreak/>
        <w:t>35. Назначение и выплата ежемесячной денежной выплаты ветеранам труда, труженикам тыла, жертвам политических репресий</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36. Присвоение статуса «дети войны»</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37. Назначение и выплата компенсации расходов на уплату взносов на капитальный ремонт общего имущества в многоквартирном доме отдельным категориям граждан в Алтайском крае</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МВД</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1. </w:t>
      </w:r>
      <w:hyperlink r:id="rId28" w:history="1">
        <w:r w:rsidRPr="00444F59">
          <w:rPr>
            <w:rFonts w:ascii="Verdana" w:eastAsia="Times New Roman" w:hAnsi="Verdana" w:cs="Times New Roman"/>
            <w:b/>
            <w:bCs/>
            <w:color w:val="4E7A1F"/>
            <w:sz w:val="20"/>
            <w:szCs w:val="20"/>
            <w:u w:val="single"/>
            <w:lang w:eastAsia="ru-RU"/>
          </w:rPr>
          <w:t>Выдача справок о наличии (отсутствии) судимости и (или) факта уголовного преследования либо о прекращении уголовного преследования</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35" w:name="bx_1914200112_4428"/>
      <w:bookmarkEnd w:id="35"/>
      <w:r w:rsidRPr="00444F59">
        <w:rPr>
          <w:rFonts w:ascii="Verdana" w:eastAsia="Times New Roman" w:hAnsi="Verdana" w:cs="Times New Roman"/>
          <w:b/>
          <w:bCs/>
          <w:color w:val="584F4F"/>
          <w:sz w:val="20"/>
          <w:szCs w:val="20"/>
          <w:lang w:eastAsia="ru-RU"/>
        </w:rPr>
        <w:t>2. </w:t>
      </w:r>
      <w:hyperlink r:id="rId29" w:history="1">
        <w:r w:rsidRPr="00444F59">
          <w:rPr>
            <w:rFonts w:ascii="Verdana" w:eastAsia="Times New Roman" w:hAnsi="Verdana" w:cs="Times New Roman"/>
            <w:b/>
            <w:bCs/>
            <w:color w:val="4E7A1F"/>
            <w:sz w:val="20"/>
            <w:szCs w:val="20"/>
            <w:u w:val="single"/>
            <w:lang w:eastAsia="ru-RU"/>
          </w:rPr>
          <w:t>Предоставление сведений об административных правонарушениях в области дорожного движения</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3. 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4. Регистрационный учет граждан Российской Федерации по месту пребывания и по месту жительства в пределах Российской Федерации</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5. </w:t>
      </w:r>
      <w:hyperlink r:id="rId30" w:history="1">
        <w:r w:rsidRPr="00444F59">
          <w:rPr>
            <w:rFonts w:ascii="Verdana" w:eastAsia="Times New Roman" w:hAnsi="Verdana" w:cs="Times New Roman"/>
            <w:b/>
            <w:bCs/>
            <w:color w:val="4E7A1F"/>
            <w:sz w:val="20"/>
            <w:szCs w:val="20"/>
            <w:u w:val="single"/>
            <w:lang w:eastAsia="ru-RU"/>
          </w:rPr>
          <w:t>Осуществление миграционного учета в РФ</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6.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(категория граждан обратившихся для срочного рассмотрения заявления при необходимости срочной поездки на лечение за пределы Российской Федерации или обратившегося по факту тяжелого заболевания или смерти близкого родственника или супруга за пределами территории Российской Федерации</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7. Выдача справки об административном наказании за потребление наркотических средств или психотропных веществ без назначения врача</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Министерство природных ресурсов и экологии АК</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1. Выдача и аннулирование охотничьих билетов единого федерального образца</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Министерство строительства, транспорта, жилищно-коммунального и дорожного хозяйства АК</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1. Выдача разрешения на осуществление деятельности по перевозке пассажиров и багажа легковым такси в Алтайском крае</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Управление Федеральной налоговой службы по АК</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1. Предоставление сведений, содержащихся в реестре дисквалифицированных лиц</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2. Прием заявления физического лица о постановке на учет в налоговом органе</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3. </w:t>
      </w:r>
      <w:hyperlink r:id="rId31" w:history="1">
        <w:r w:rsidRPr="00444F59">
          <w:rPr>
            <w:rFonts w:ascii="Verdana" w:eastAsia="Times New Roman" w:hAnsi="Verdana" w:cs="Times New Roman"/>
            <w:b/>
            <w:bCs/>
            <w:color w:val="4E7A1F"/>
            <w:sz w:val="20"/>
            <w:szCs w:val="20"/>
            <w:u w:val="single"/>
            <w:lang w:eastAsia="ru-RU"/>
          </w:rPr>
          <w:t>Государственная регистрация юридических лиц и индивидуальных предпринимателей и крестьянских (фермерских) хозяйств</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 xml:space="preserve">4. Предоставление сведений, содержащихся в Едином государственном реестре налогоплательщиков (в части предоставления по запросам </w:t>
      </w:r>
      <w:r w:rsidRPr="00444F59">
        <w:rPr>
          <w:rFonts w:ascii="Verdana" w:eastAsia="Times New Roman" w:hAnsi="Verdana" w:cs="Times New Roman"/>
          <w:b/>
          <w:bCs/>
          <w:color w:val="584F4F"/>
          <w:sz w:val="20"/>
          <w:szCs w:val="20"/>
          <w:lang w:eastAsia="ru-RU"/>
        </w:rPr>
        <w:lastRenderedPageBreak/>
        <w:t>физических и юридических лиц выписок из указанного реестра, за исключением сведений, содержащих налоговую тайну)</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5. Предоставление сведений,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6. 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7. Предоставление сведений, содержащихся в государственном адресном реестре.</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Управление Федеральной службы судебных приставов по АК</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1. Предоставление информации по находящимся на исполнении исполнительным производствам в отношении физических и юридических лиц</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ГУ - Отделение Пенсионного фонда по АК</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36" w:name="bx_1914200112_22197"/>
      <w:bookmarkEnd w:id="36"/>
      <w:r w:rsidRPr="00444F59">
        <w:rPr>
          <w:rFonts w:ascii="Verdana" w:eastAsia="Times New Roman" w:hAnsi="Verdana" w:cs="Times New Roman"/>
          <w:b/>
          <w:bCs/>
          <w:color w:val="584F4F"/>
          <w:sz w:val="20"/>
          <w:szCs w:val="20"/>
          <w:lang w:eastAsia="ru-RU"/>
        </w:rPr>
        <w:t>1. Представление информации гражданам о предоставлении государственной социальной помощи в виде набора социальных услуг</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2. </w:t>
      </w:r>
      <w:hyperlink r:id="rId32" w:history="1">
        <w:r w:rsidRPr="00444F59">
          <w:rPr>
            <w:rFonts w:ascii="Verdana" w:eastAsia="Times New Roman" w:hAnsi="Verdana" w:cs="Times New Roman"/>
            <w:b/>
            <w:bCs/>
            <w:color w:val="4E7A1F"/>
            <w:sz w:val="20"/>
            <w:szCs w:val="20"/>
            <w:u w:val="single"/>
            <w:lang w:eastAsia="ru-RU"/>
          </w:rPr>
          <w:t>Прием заявлений о запросе выплатного дела</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3. </w:t>
      </w:r>
      <w:hyperlink r:id="rId33" w:history="1">
        <w:r w:rsidRPr="00444F59">
          <w:rPr>
            <w:rFonts w:ascii="Verdana" w:eastAsia="Times New Roman" w:hAnsi="Verdana" w:cs="Times New Roman"/>
            <w:b/>
            <w:bCs/>
            <w:color w:val="4E7A1F"/>
            <w:sz w:val="20"/>
            <w:szCs w:val="20"/>
            <w:u w:val="single"/>
            <w:lang w:eastAsia="ru-RU"/>
          </w:rPr>
          <w:t>Прием заявлений об изменении номера счета в кредитной организации</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4. </w:t>
      </w:r>
      <w:hyperlink r:id="rId34" w:history="1">
        <w:r w:rsidRPr="00444F59">
          <w:rPr>
            <w:rFonts w:ascii="Verdana" w:eastAsia="Times New Roman" w:hAnsi="Verdana" w:cs="Times New Roman"/>
            <w:b/>
            <w:bCs/>
            <w:color w:val="4E7A1F"/>
            <w:sz w:val="20"/>
            <w:szCs w:val="20"/>
            <w:u w:val="single"/>
            <w:lang w:eastAsia="ru-RU"/>
          </w:rPr>
          <w:t>Прием заявлений о доставке пенсии</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5. </w:t>
      </w:r>
      <w:hyperlink r:id="rId35" w:history="1">
        <w:r w:rsidRPr="00444F59">
          <w:rPr>
            <w:rFonts w:ascii="Verdana" w:eastAsia="Times New Roman" w:hAnsi="Verdana" w:cs="Times New Roman"/>
            <w:b/>
            <w:bCs/>
            <w:color w:val="4E7A1F"/>
            <w:sz w:val="20"/>
            <w:szCs w:val="20"/>
            <w:u w:val="single"/>
            <w:lang w:eastAsia="ru-RU"/>
          </w:rPr>
          <w:t>Прием заявлений об установлении и выплате дополнительного социального обеспечения членам летных экипажей воздушных судов гражданской авиации и ежемесячной доплаты к пенсии отдельным категориям работников организаций угольной промышленности</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6. </w:t>
      </w:r>
      <w:hyperlink r:id="rId36" w:history="1">
        <w:r w:rsidRPr="00444F59">
          <w:rPr>
            <w:rFonts w:ascii="Verdana" w:eastAsia="Times New Roman" w:hAnsi="Verdana" w:cs="Times New Roman"/>
            <w:b/>
            <w:bCs/>
            <w:color w:val="4E7A1F"/>
            <w:sz w:val="20"/>
            <w:szCs w:val="20"/>
            <w:u w:val="single"/>
            <w:lang w:eastAsia="ru-RU"/>
          </w:rPr>
          <w:t>Прием заявления о распоряжении средствами (частью средств) материнского (семейного) капитала</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7. </w:t>
      </w:r>
      <w:hyperlink r:id="rId37" w:history="1">
        <w:r w:rsidRPr="00444F59">
          <w:rPr>
            <w:rFonts w:ascii="Verdana" w:eastAsia="Times New Roman" w:hAnsi="Verdana" w:cs="Times New Roman"/>
            <w:b/>
            <w:bCs/>
            <w:color w:val="4E7A1F"/>
            <w:sz w:val="20"/>
            <w:szCs w:val="20"/>
            <w:u w:val="single"/>
            <w:lang w:eastAsia="ru-RU"/>
          </w:rPr>
          <w:t>Прием заявлений о перечислении пенсии в полном объеме или определенной части этой пенсии в счет обеспечения платежей, установленных законодательством Российской Федерации</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8. Бесплатное информирование плательщиков страховых взносов о законодательстве Российской Федерации о страховых взносах и принятых в соответствии с ним нормативных правовых актах, порядке исчисления и уплаты страховых взносов, правах и обязанностях плательщиков страховых взносов, полномочиях Пенсионного фонда Российской Федерации, территориальных органов Пенсионного фонда Российской Федерации и их должностных лиц, а также информированию о порядке и правилах заполнения формы расчетов по начисленным и уплаченным страховым взносам и сроках его представления</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9. В</w:t>
      </w:r>
      <w:hyperlink r:id="rId38" w:history="1">
        <w:r w:rsidRPr="00444F59">
          <w:rPr>
            <w:rFonts w:ascii="Verdana" w:eastAsia="Times New Roman" w:hAnsi="Verdana" w:cs="Times New Roman"/>
            <w:b/>
            <w:bCs/>
            <w:color w:val="4E7A1F"/>
            <w:sz w:val="20"/>
            <w:szCs w:val="20"/>
            <w:u w:val="single"/>
            <w:lang w:eastAsia="ru-RU"/>
          </w:rPr>
          <w:t>ыдач</w:t>
        </w:r>
      </w:hyperlink>
      <w:hyperlink r:id="rId39" w:history="1">
        <w:r w:rsidRPr="00444F59">
          <w:rPr>
            <w:rFonts w:ascii="Verdana" w:eastAsia="Times New Roman" w:hAnsi="Verdana" w:cs="Times New Roman"/>
            <w:b/>
            <w:bCs/>
            <w:color w:val="4E7A1F"/>
            <w:sz w:val="20"/>
            <w:szCs w:val="20"/>
            <w:u w:val="single"/>
            <w:lang w:eastAsia="ru-RU"/>
          </w:rPr>
          <w:t>а</w:t>
        </w:r>
      </w:hyperlink>
      <w:hyperlink r:id="rId40" w:history="1">
        <w:r w:rsidRPr="00444F59">
          <w:rPr>
            <w:rFonts w:ascii="Verdana" w:eastAsia="Times New Roman" w:hAnsi="Verdana" w:cs="Times New Roman"/>
            <w:b/>
            <w:bCs/>
            <w:color w:val="4E7A1F"/>
            <w:sz w:val="20"/>
            <w:szCs w:val="20"/>
            <w:u w:val="single"/>
            <w:lang w:eastAsia="ru-RU"/>
          </w:rPr>
          <w:t>гражданам </w:t>
        </w:r>
      </w:hyperlink>
      <w:hyperlink r:id="rId41" w:history="1">
        <w:r w:rsidRPr="00444F59">
          <w:rPr>
            <w:rFonts w:ascii="Verdana" w:eastAsia="Times New Roman" w:hAnsi="Verdana" w:cs="Times New Roman"/>
            <w:b/>
            <w:bCs/>
            <w:color w:val="4E7A1F"/>
            <w:sz w:val="20"/>
            <w:szCs w:val="20"/>
            <w:u w:val="single"/>
            <w:lang w:eastAsia="ru-RU"/>
          </w:rPr>
          <w:t>справок о размере пенсии (иных выплат)</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lastRenderedPageBreak/>
        <w:t>10. В</w:t>
      </w:r>
      <w:hyperlink r:id="rId42" w:history="1">
        <w:r w:rsidRPr="00444F59">
          <w:rPr>
            <w:rFonts w:ascii="Verdana" w:eastAsia="Times New Roman" w:hAnsi="Verdana" w:cs="Times New Roman"/>
            <w:b/>
            <w:bCs/>
            <w:color w:val="4E7A1F"/>
            <w:sz w:val="20"/>
            <w:szCs w:val="20"/>
            <w:u w:val="single"/>
            <w:lang w:eastAsia="ru-RU"/>
          </w:rPr>
          <w:t>ыдач</w:t>
        </w:r>
      </w:hyperlink>
      <w:hyperlink r:id="rId43" w:history="1">
        <w:r w:rsidRPr="00444F59">
          <w:rPr>
            <w:rFonts w:ascii="Verdana" w:eastAsia="Times New Roman" w:hAnsi="Verdana" w:cs="Times New Roman"/>
            <w:b/>
            <w:bCs/>
            <w:color w:val="4E7A1F"/>
            <w:sz w:val="20"/>
            <w:szCs w:val="20"/>
            <w:u w:val="single"/>
            <w:lang w:eastAsia="ru-RU"/>
          </w:rPr>
          <w:t>а</w:t>
        </w:r>
      </w:hyperlink>
      <w:hyperlink r:id="rId44" w:history="1">
        <w:r w:rsidRPr="00444F59">
          <w:rPr>
            <w:rFonts w:ascii="Verdana" w:eastAsia="Times New Roman" w:hAnsi="Verdana" w:cs="Times New Roman"/>
            <w:b/>
            <w:bCs/>
            <w:color w:val="4E7A1F"/>
            <w:sz w:val="20"/>
            <w:szCs w:val="20"/>
            <w:u w:val="single"/>
            <w:lang w:eastAsia="ru-RU"/>
          </w:rPr>
          <w:t> государственного сертификата на материнский (семейный) капитал</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11. </w:t>
      </w:r>
      <w:hyperlink r:id="rId45" w:history="1">
        <w:r w:rsidRPr="00444F59">
          <w:rPr>
            <w:rFonts w:ascii="Verdana" w:eastAsia="Times New Roman" w:hAnsi="Verdana" w:cs="Times New Roman"/>
            <w:b/>
            <w:bCs/>
            <w:color w:val="4E7A1F"/>
            <w:sz w:val="20"/>
            <w:szCs w:val="20"/>
            <w:u w:val="single"/>
            <w:lang w:eastAsia="ru-RU"/>
          </w:rPr>
          <w:t>П</w:t>
        </w:r>
      </w:hyperlink>
      <w:hyperlink r:id="rId46" w:history="1">
        <w:r w:rsidRPr="00444F59">
          <w:rPr>
            <w:rFonts w:ascii="Verdana" w:eastAsia="Times New Roman" w:hAnsi="Verdana" w:cs="Times New Roman"/>
            <w:color w:val="4E7A1F"/>
            <w:sz w:val="20"/>
            <w:szCs w:val="20"/>
            <w:u w:val="single"/>
            <w:lang w:eastAsia="ru-RU"/>
          </w:rPr>
          <w:t>р</w:t>
        </w:r>
      </w:hyperlink>
      <w:r w:rsidRPr="00444F59">
        <w:rPr>
          <w:rFonts w:ascii="Verdana" w:eastAsia="Times New Roman" w:hAnsi="Verdana" w:cs="Times New Roman"/>
          <w:b/>
          <w:bCs/>
          <w:color w:val="584F4F"/>
          <w:sz w:val="20"/>
          <w:szCs w:val="20"/>
          <w:lang w:eastAsia="ru-RU"/>
        </w:rPr>
        <w:t>ием от граждан анкет в целях регистрации в системе обязательного пенсионного страхования, в том числе прием от застрахованных лиц заявлений об обмене или выдаче дубликата страхового свидетельства</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12. </w:t>
      </w:r>
      <w:hyperlink r:id="rId47" w:history="1">
        <w:r w:rsidRPr="00444F59">
          <w:rPr>
            <w:rFonts w:ascii="Verdana" w:eastAsia="Times New Roman" w:hAnsi="Verdana" w:cs="Times New Roman"/>
            <w:b/>
            <w:bCs/>
            <w:color w:val="4E7A1F"/>
            <w:sz w:val="20"/>
            <w:szCs w:val="20"/>
            <w:u w:val="single"/>
            <w:lang w:eastAsia="ru-RU"/>
          </w:rPr>
          <w:t>Приём заявлений о предоставлении набора социальных услуг, об отказе от получения набора социальных услуг или о возобновлении набора социальных услуг</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bookmarkStart w:id="37" w:name="bx_1914200112_12610"/>
      <w:bookmarkEnd w:id="37"/>
      <w:r w:rsidRPr="00444F59">
        <w:rPr>
          <w:rFonts w:ascii="Verdana" w:eastAsia="Times New Roman" w:hAnsi="Verdana" w:cs="Times New Roman"/>
          <w:b/>
          <w:bCs/>
          <w:color w:val="584F4F"/>
          <w:sz w:val="20"/>
          <w:szCs w:val="20"/>
          <w:lang w:eastAsia="ru-RU"/>
        </w:rPr>
        <w:t>13. Предоставление информации</w:t>
      </w:r>
      <w:hyperlink r:id="rId48" w:history="1">
        <w:r w:rsidRPr="00444F59">
          <w:rPr>
            <w:rFonts w:ascii="Verdana" w:eastAsia="Times New Roman" w:hAnsi="Verdana" w:cs="Times New Roman"/>
            <w:b/>
            <w:bCs/>
            <w:color w:val="4E7A1F"/>
            <w:sz w:val="20"/>
            <w:szCs w:val="20"/>
            <w:u w:val="single"/>
            <w:lang w:eastAsia="ru-RU"/>
          </w:rPr>
          <w:t>застрахованны</w:t>
        </w:r>
      </w:hyperlink>
      <w:hyperlink r:id="rId49" w:history="1">
        <w:r w:rsidRPr="00444F59">
          <w:rPr>
            <w:rFonts w:ascii="Verdana" w:eastAsia="Times New Roman" w:hAnsi="Verdana" w:cs="Times New Roman"/>
            <w:b/>
            <w:bCs/>
            <w:color w:val="4E7A1F"/>
            <w:sz w:val="20"/>
            <w:szCs w:val="20"/>
            <w:u w:val="single"/>
            <w:lang w:eastAsia="ru-RU"/>
          </w:rPr>
          <w:t>м</w:t>
        </w:r>
      </w:hyperlink>
      <w:hyperlink r:id="rId50" w:history="1">
        <w:r w:rsidRPr="00444F59">
          <w:rPr>
            <w:rFonts w:ascii="Verdana" w:eastAsia="Times New Roman" w:hAnsi="Verdana" w:cs="Times New Roman"/>
            <w:b/>
            <w:bCs/>
            <w:color w:val="4E7A1F"/>
            <w:sz w:val="20"/>
            <w:szCs w:val="20"/>
            <w:u w:val="single"/>
            <w:lang w:eastAsia="ru-RU"/>
          </w:rPr>
          <w:t> лиц</w:t>
        </w:r>
      </w:hyperlink>
      <w:hyperlink r:id="rId51" w:history="1">
        <w:r w:rsidRPr="00444F59">
          <w:rPr>
            <w:rFonts w:ascii="Verdana" w:eastAsia="Times New Roman" w:hAnsi="Verdana" w:cs="Times New Roman"/>
            <w:b/>
            <w:bCs/>
            <w:color w:val="4E7A1F"/>
            <w:sz w:val="20"/>
            <w:szCs w:val="20"/>
            <w:u w:val="single"/>
            <w:lang w:eastAsia="ru-RU"/>
          </w:rPr>
          <w:t>ам</w:t>
        </w:r>
      </w:hyperlink>
      <w:hyperlink r:id="rId52" w:history="1">
        <w:r w:rsidRPr="00444F59">
          <w:rPr>
            <w:rFonts w:ascii="Verdana" w:eastAsia="Times New Roman" w:hAnsi="Verdana" w:cs="Times New Roman"/>
            <w:b/>
            <w:bCs/>
            <w:color w:val="4E7A1F"/>
            <w:sz w:val="20"/>
            <w:szCs w:val="20"/>
            <w:u w:val="single"/>
            <w:lang w:eastAsia="ru-RU"/>
          </w:rPr>
          <w:t> о состоянии их индивидуальных лицевых счетов в системе обязательного пенсионного страхования</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14. Прием от застрахованных лиц заявлений о выборе инвестиционного портфеля (управляющей компании), о переходе в негосударственный пенсионный фонд или о переходе в Пенсионный фонд Российской Федерации из негосударственного пенсионного фонда для передачи им средств пенсионных накоплений</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15. Приём заявлений об установлении страховых пенсий и пенсий по государственному пенсионному обеспечению.</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16. Установление федеральной социальной доплаты к пенсии.</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Территориальное управление Федерального агентства по управлению государственным имуществом в АК (Росимущество)</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1. 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2. Предоставление земельных участков, находящихся в федеральной собственности, на торгах(в части подачи заявления о предоставлении земельных участков, находящихся в федеральной собственности, на торгах)</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3. Осуществление в установленном порядке выдачи выписок из реестра федерального имущества</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Управление Федеральной Службы по надзору в сфере защиты прав потребителей и благополучия человека по Алтайскому краю (Роспотребнадзор)</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1. 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 указанных в перечне, предусмотренном постановлением Правительства РФ от 16 июля 2009г. № 584 «Об уведомительном порядке начала осуществления отдельных видов предпринимательской деятельности»</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Управление АК по развитию предпринимательства и рыночной инфраструктуры</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1. Выдача лицензии на деятельность по заготовке, хранению, переработке и реализации лома черных металлов, цветных металлов</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2. Выдача лицензии на розничную продажу алкогольной продукции.</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ГУ - Алтайское региональное отделение ФСС РФ</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lastRenderedPageBreak/>
        <w:t>1. 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2. Регистрация в Фонде социального страхования РФ в качестве страхователей - физических лиц, заключивших гражданско-правовой договор</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3. Регистрация в Фонде социального страхования РФ в качестве страхователей физических лиц, заключивших трудовой договор с работником</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4. </w:t>
      </w:r>
      <w:hyperlink r:id="rId53" w:history="1">
        <w:r w:rsidRPr="00444F59">
          <w:rPr>
            <w:rFonts w:ascii="Verdana" w:eastAsia="Times New Roman" w:hAnsi="Verdana" w:cs="Times New Roman"/>
            <w:b/>
            <w:bCs/>
            <w:color w:val="4E7A1F"/>
            <w:sz w:val="20"/>
            <w:szCs w:val="20"/>
            <w:u w:val="single"/>
            <w:lang w:eastAsia="ru-RU"/>
          </w:rPr>
          <w:t>Прием документов, служащих основанием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hyperlink>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5. 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Росреестр</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1. Предоставление сведений, содержащихся в Едином государственном реестре недвижимости</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2. Прием - выдача документов для осуществления государственного кадастрового учета и государственной регистрации права</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3. Прием заявлений о предоставлении земельных участков на Дальнем Востоке Российской Федерации в соответствии с Федеральным законом от 01.05.2016 № 119-ФЗ</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i/>
          <w:iCs/>
          <w:color w:val="584F4F"/>
          <w:sz w:val="20"/>
          <w:szCs w:val="20"/>
          <w:lang w:eastAsia="ru-RU"/>
        </w:rPr>
        <w:t>МЧС</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b/>
          <w:bCs/>
          <w:color w:val="584F4F"/>
          <w:sz w:val="20"/>
          <w:szCs w:val="20"/>
          <w:lang w:eastAsia="ru-RU"/>
        </w:rPr>
        <w:t>1. «Прием уведомлений о начале осуществления юр. лицами и ИП предпринимательской деятельности по производству пожарно-технической продукции»</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color w:val="584F4F"/>
          <w:sz w:val="20"/>
          <w:szCs w:val="20"/>
          <w:lang w:eastAsia="ru-RU"/>
        </w:rPr>
        <w:t> </w:t>
      </w:r>
    </w:p>
    <w:p w:rsidR="00444F59" w:rsidRPr="00444F59" w:rsidRDefault="00444F59" w:rsidP="00444F59">
      <w:pPr>
        <w:spacing w:after="225" w:line="240" w:lineRule="auto"/>
        <w:jc w:val="both"/>
        <w:rPr>
          <w:rFonts w:ascii="Verdana" w:eastAsia="Times New Roman" w:hAnsi="Verdana" w:cs="Times New Roman"/>
          <w:color w:val="584F4F"/>
          <w:sz w:val="20"/>
          <w:szCs w:val="20"/>
          <w:lang w:eastAsia="ru-RU"/>
        </w:rPr>
      </w:pPr>
      <w:r w:rsidRPr="00444F59">
        <w:rPr>
          <w:rFonts w:ascii="Verdana" w:eastAsia="Times New Roman" w:hAnsi="Verdana" w:cs="Times New Roman"/>
          <w:color w:val="584F4F"/>
          <w:sz w:val="20"/>
          <w:szCs w:val="20"/>
          <w:lang w:eastAsia="ru-RU"/>
        </w:rPr>
        <w:t> </w:t>
      </w:r>
    </w:p>
    <w:p w:rsidR="00CF57D7" w:rsidRDefault="00CF57D7"/>
    <w:sectPr w:rsidR="00CF57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3B"/>
    <w:rsid w:val="00133022"/>
    <w:rsid w:val="00444F59"/>
    <w:rsid w:val="00CF57D7"/>
    <w:rsid w:val="00FA7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44F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44F5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44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4F59"/>
    <w:rPr>
      <w:b/>
      <w:bCs/>
    </w:rPr>
  </w:style>
  <w:style w:type="character" w:styleId="a5">
    <w:name w:val="Hyperlink"/>
    <w:basedOn w:val="a0"/>
    <w:uiPriority w:val="99"/>
    <w:semiHidden/>
    <w:unhideWhenUsed/>
    <w:rsid w:val="00444F59"/>
    <w:rPr>
      <w:color w:val="0000FF"/>
      <w:u w:val="single"/>
    </w:rPr>
  </w:style>
  <w:style w:type="character" w:styleId="a6">
    <w:name w:val="Emphasis"/>
    <w:basedOn w:val="a0"/>
    <w:uiPriority w:val="20"/>
    <w:qFormat/>
    <w:rsid w:val="00444F5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44F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44F5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44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4F59"/>
    <w:rPr>
      <w:b/>
      <w:bCs/>
    </w:rPr>
  </w:style>
  <w:style w:type="character" w:styleId="a5">
    <w:name w:val="Hyperlink"/>
    <w:basedOn w:val="a0"/>
    <w:uiPriority w:val="99"/>
    <w:semiHidden/>
    <w:unhideWhenUsed/>
    <w:rsid w:val="00444F59"/>
    <w:rPr>
      <w:color w:val="0000FF"/>
      <w:u w:val="single"/>
    </w:rPr>
  </w:style>
  <w:style w:type="character" w:styleId="a6">
    <w:name w:val="Emphasis"/>
    <w:basedOn w:val="a0"/>
    <w:uiPriority w:val="20"/>
    <w:qFormat/>
    <w:rsid w:val="00444F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4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fc22.ru/services/benefits/1944/" TargetMode="External"/><Relationship Id="rId18" Type="http://schemas.openxmlformats.org/officeDocument/2006/relationships/hyperlink" Target="http://mfc22.ru/services/social/579/" TargetMode="External"/><Relationship Id="rId26" Type="http://schemas.openxmlformats.org/officeDocument/2006/relationships/hyperlink" Target="http://mfc22.ru/services/social/257/" TargetMode="External"/><Relationship Id="rId39" Type="http://schemas.openxmlformats.org/officeDocument/2006/relationships/hyperlink" Target="http://mfc22.ru/services/social/14739/" TargetMode="External"/><Relationship Id="rId21" Type="http://schemas.openxmlformats.org/officeDocument/2006/relationships/hyperlink" Target="http://mfc22.ru/services/social/265/" TargetMode="External"/><Relationship Id="rId34" Type="http://schemas.openxmlformats.org/officeDocument/2006/relationships/hyperlink" Target="http://mfc22.ru/services/pension_benefits/22189/" TargetMode="External"/><Relationship Id="rId42" Type="http://schemas.openxmlformats.org/officeDocument/2006/relationships/hyperlink" Target="http://mfc22.ru/services/nature/14736/" TargetMode="External"/><Relationship Id="rId47" Type="http://schemas.openxmlformats.org/officeDocument/2006/relationships/hyperlink" Target="http://mfc22.ru/services/pension_benefits/12612/" TargetMode="External"/><Relationship Id="rId50" Type="http://schemas.openxmlformats.org/officeDocument/2006/relationships/hyperlink" Target="http://mfc22.ru/services/pension_benefits/12610/" TargetMode="External"/><Relationship Id="rId55" Type="http://schemas.openxmlformats.org/officeDocument/2006/relationships/theme" Target="theme/theme1.xml"/><Relationship Id="rId7" Type="http://schemas.openxmlformats.org/officeDocument/2006/relationships/hyperlink" Target="http://mfc22.ru/services/social/16330/" TargetMode="External"/><Relationship Id="rId12" Type="http://schemas.openxmlformats.org/officeDocument/2006/relationships/hyperlink" Target="http://mfc22.ru/services/benefits/1945/" TargetMode="External"/><Relationship Id="rId17" Type="http://schemas.openxmlformats.org/officeDocument/2006/relationships/hyperlink" Target="http://mfc22.ru/services/benefits/1940/" TargetMode="External"/><Relationship Id="rId25" Type="http://schemas.openxmlformats.org/officeDocument/2006/relationships/hyperlink" Target="http://mfc22.ru/services/social/258/" TargetMode="External"/><Relationship Id="rId33" Type="http://schemas.openxmlformats.org/officeDocument/2006/relationships/hyperlink" Target="http://mfc22.ru/services/pension_benefits/22190/" TargetMode="External"/><Relationship Id="rId38" Type="http://schemas.openxmlformats.org/officeDocument/2006/relationships/hyperlink" Target="http://mfc22.ru/services/social/14739/" TargetMode="External"/><Relationship Id="rId46" Type="http://schemas.openxmlformats.org/officeDocument/2006/relationships/hyperlink" Target="http://mfc22.ru/services/land_relations/12984/" TargetMode="External"/><Relationship Id="rId2" Type="http://schemas.microsoft.com/office/2007/relationships/stylesWithEffects" Target="stylesWithEffects.xml"/><Relationship Id="rId16" Type="http://schemas.openxmlformats.org/officeDocument/2006/relationships/hyperlink" Target="http://mfc22.ru/services/benefits/1941/" TargetMode="External"/><Relationship Id="rId20" Type="http://schemas.openxmlformats.org/officeDocument/2006/relationships/hyperlink" Target="http://mfc22.ru/services/social/266/" TargetMode="External"/><Relationship Id="rId29" Type="http://schemas.openxmlformats.org/officeDocument/2006/relationships/hyperlink" Target="http://mfc22.ru/services/land_relations/4428/" TargetMode="External"/><Relationship Id="rId41" Type="http://schemas.openxmlformats.org/officeDocument/2006/relationships/hyperlink" Target="http://mfc22.ru/services/social/14739/"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fc22.ru/services/social/22050/" TargetMode="External"/><Relationship Id="rId11" Type="http://schemas.openxmlformats.org/officeDocument/2006/relationships/hyperlink" Target="http://mfc22.ru/services/benefits/1947/" TargetMode="External"/><Relationship Id="rId24" Type="http://schemas.openxmlformats.org/officeDocument/2006/relationships/hyperlink" Target="http://mfc22.ru/services/social/259/" TargetMode="External"/><Relationship Id="rId32" Type="http://schemas.openxmlformats.org/officeDocument/2006/relationships/hyperlink" Target="http://mfc22.ru/services/pension_benefits/22192/" TargetMode="External"/><Relationship Id="rId37" Type="http://schemas.openxmlformats.org/officeDocument/2006/relationships/hyperlink" Target="http://mfc22.ru/services/pension_benefits/16283/" TargetMode="External"/><Relationship Id="rId40" Type="http://schemas.openxmlformats.org/officeDocument/2006/relationships/hyperlink" Target="http://mfc22.ru/services/social/14739/" TargetMode="External"/><Relationship Id="rId45" Type="http://schemas.openxmlformats.org/officeDocument/2006/relationships/hyperlink" Target="http://mfc22.ru/services/land_relations/12984/" TargetMode="External"/><Relationship Id="rId53" Type="http://schemas.openxmlformats.org/officeDocument/2006/relationships/hyperlink" Target="http://mfc22.ru/services/social/11814/" TargetMode="External"/><Relationship Id="rId5" Type="http://schemas.openxmlformats.org/officeDocument/2006/relationships/hyperlink" Target="http://mfc22.ru/services/social/22051/" TargetMode="External"/><Relationship Id="rId15" Type="http://schemas.openxmlformats.org/officeDocument/2006/relationships/hyperlink" Target="http://mfc22.ru/services/benefits/1942/" TargetMode="External"/><Relationship Id="rId23" Type="http://schemas.openxmlformats.org/officeDocument/2006/relationships/hyperlink" Target="http://mfc22.ru/services/social/260/" TargetMode="External"/><Relationship Id="rId28" Type="http://schemas.openxmlformats.org/officeDocument/2006/relationships/hyperlink" Target="http://mfc22.ru/services/security_and_policing/20001/" TargetMode="External"/><Relationship Id="rId36" Type="http://schemas.openxmlformats.org/officeDocument/2006/relationships/hyperlink" Target="http://mfc22.ru/services/social/16284/" TargetMode="External"/><Relationship Id="rId49" Type="http://schemas.openxmlformats.org/officeDocument/2006/relationships/hyperlink" Target="http://mfc22.ru/services/pension_benefits/12610/" TargetMode="External"/><Relationship Id="rId10" Type="http://schemas.openxmlformats.org/officeDocument/2006/relationships/hyperlink" Target="http://mfc22.ru/services/appeals_and_suggestions/1948/" TargetMode="External"/><Relationship Id="rId19" Type="http://schemas.openxmlformats.org/officeDocument/2006/relationships/hyperlink" Target="http://mfc22.ru/services/social/267/" TargetMode="External"/><Relationship Id="rId31" Type="http://schemas.openxmlformats.org/officeDocument/2006/relationships/hyperlink" Target="http://mfc22.ru/services/licensing_registration_providing_information/1939/" TargetMode="External"/><Relationship Id="rId44" Type="http://schemas.openxmlformats.org/officeDocument/2006/relationships/hyperlink" Target="http://mfc22.ru/services/nature/14736/" TargetMode="External"/><Relationship Id="rId52" Type="http://schemas.openxmlformats.org/officeDocument/2006/relationships/hyperlink" Target="http://mfc22.ru/services/pension_benefits/12610/" TargetMode="External"/><Relationship Id="rId4" Type="http://schemas.openxmlformats.org/officeDocument/2006/relationships/webSettings" Target="webSettings.xml"/><Relationship Id="rId9" Type="http://schemas.openxmlformats.org/officeDocument/2006/relationships/hyperlink" Target="http://mfc22.ru/services/benefits/1951/" TargetMode="External"/><Relationship Id="rId14" Type="http://schemas.openxmlformats.org/officeDocument/2006/relationships/hyperlink" Target="http://mfc22.ru/services/benefits/1943/" TargetMode="External"/><Relationship Id="rId22" Type="http://schemas.openxmlformats.org/officeDocument/2006/relationships/hyperlink" Target="http://mfc22.ru/services/social/261/" TargetMode="External"/><Relationship Id="rId27" Type="http://schemas.openxmlformats.org/officeDocument/2006/relationships/hyperlink" Target="http://mfc22.ru/services/social/253/" TargetMode="External"/><Relationship Id="rId30" Type="http://schemas.openxmlformats.org/officeDocument/2006/relationships/hyperlink" Target="http://mfc22.ru/services/citizenship_registration_visa/11396/" TargetMode="External"/><Relationship Id="rId35" Type="http://schemas.openxmlformats.org/officeDocument/2006/relationships/hyperlink" Target="http://mfc22.ru/services/social/22187/" TargetMode="External"/><Relationship Id="rId43" Type="http://schemas.openxmlformats.org/officeDocument/2006/relationships/hyperlink" Target="http://mfc22.ru/services/nature/14736/" TargetMode="External"/><Relationship Id="rId48" Type="http://schemas.openxmlformats.org/officeDocument/2006/relationships/hyperlink" Target="http://mfc22.ru/services/pension_benefits/12610/" TargetMode="External"/><Relationship Id="rId8" Type="http://schemas.openxmlformats.org/officeDocument/2006/relationships/hyperlink" Target="http://mfc22.ru/services/family/14734/" TargetMode="External"/><Relationship Id="rId51" Type="http://schemas.openxmlformats.org/officeDocument/2006/relationships/hyperlink" Target="http://mfc22.ru/services/pension_benefits/1261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2445</Words>
  <Characters>13939</Characters>
  <Application>Microsoft Office Word</Application>
  <DocSecurity>0</DocSecurity>
  <Lines>116</Lines>
  <Paragraphs>32</Paragraphs>
  <ScaleCrop>false</ScaleCrop>
  <Company>SPecialiST RePack</Company>
  <LinksUpToDate>false</LinksUpToDate>
  <CharactersWithSpaces>16352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Adminsuet</dc:creator>
  <cp:keywords/>
  <dc:description/>
  <cp:lastModifiedBy>Adminsuet</cp:lastModifiedBy>
  <cp:revision>3</cp:revision>
  <dcterms:created xsi:type="dcterms:W3CDTF">2022-03-29T08:44:00Z</dcterms:created>
  <dcterms:modified xsi:type="dcterms:W3CDTF">2022-03-29T08:45:00Z</dcterms:modified>
</cp:coreProperties>
</file>