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31"/>
        <w:jc w:val="left"/>
      </w:pPr>
      <w:r>
        <w:rPr>
          <w:rFonts w:eastAsia="Calibri"/>
          <w:b/>
          <w:bCs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046469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66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</w: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  <w:r/>
    </w:p>
    <w:p>
      <w:pPr>
        <w:pStyle w:val="731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73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28"/>
        </w:rPr>
        <w:t xml:space="preserve">ПРЕСС-РЕЛИЗ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73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Cs/>
          <w:sz w:val="28"/>
          <w:szCs w:val="32"/>
        </w:rPr>
        <w:t xml:space="preserve">27.02</w:t>
      </w:r>
      <w:r>
        <w:rPr>
          <w:rFonts w:ascii="Times New Roman" w:hAnsi="Times New Roman" w:eastAsia="Times New Roman" w:cs="Times New Roman"/>
          <w:bCs/>
          <w:sz w:val="28"/>
          <w:szCs w:val="32"/>
        </w:rPr>
        <w:t xml:space="preserve">.2025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73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39"/>
        <w:jc w:val="left"/>
        <w:rPr>
          <w:b/>
          <w:i/>
          <w:iCs w:val="0"/>
          <w:sz w:val="12"/>
          <w:szCs w:val="12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Для размещения в социальных сетях Управления</w:t>
      </w:r>
      <w:r>
        <w:rPr>
          <w:b/>
          <w:i/>
          <w:iCs w:val="0"/>
          <w:sz w:val="12"/>
          <w:szCs w:val="12"/>
        </w:rPr>
      </w:r>
      <w:r>
        <w:rPr>
          <w:b/>
          <w:i/>
          <w:iCs w:val="0"/>
          <w:sz w:val="12"/>
          <w:szCs w:val="12"/>
        </w:rPr>
      </w:r>
    </w:p>
    <w:p>
      <w:pPr>
        <w:pStyle w:val="639"/>
        <w:jc w:val="left"/>
        <w:widowControl w:val="off"/>
        <w:rPr>
          <w:rFonts w:ascii="Segoe UI" w:hAnsi="Segoe UI" w:cs="Segoe UI"/>
          <w:b/>
          <w:bCs/>
          <w:i/>
          <w:iCs w:val="0"/>
          <w:sz w:val="12"/>
          <w:szCs w:val="12"/>
        </w:rPr>
      </w:pPr>
      <w:r>
        <w:rPr>
          <w:rFonts w:ascii="Segoe UI" w:hAnsi="Segoe UI" w:cs="Segoe UI"/>
          <w:b/>
          <w:bCs/>
          <w:i/>
          <w:iCs w:val="0"/>
          <w:sz w:val="12"/>
          <w:szCs w:val="12"/>
        </w:rPr>
      </w:r>
      <w:r>
        <w:rPr>
          <w:rFonts w:ascii="Segoe UI" w:hAnsi="Segoe UI" w:cs="Segoe UI"/>
          <w:b/>
          <w:bCs/>
          <w:i/>
          <w:iCs w:val="0"/>
          <w:sz w:val="12"/>
          <w:szCs w:val="12"/>
        </w:rPr>
      </w:r>
    </w:p>
    <w:p>
      <w:pPr>
        <w:pStyle w:val="639"/>
        <w:jc w:val="left"/>
        <w:spacing w:before="0" w:after="0" w:line="240" w:lineRule="auto"/>
      </w:pPr>
      <w:r>
        <w:rPr>
          <w:rFonts w:ascii="Times New Roman" w:hAnsi="Times New Roman" w:eastAsia="Times New Roman" w:cs="Times New Roman"/>
          <w:b/>
          <w:bCs/>
          <w:i w:val="0"/>
          <w:iCs w:val="0"/>
          <w:color w:val="000000"/>
          <w:sz w:val="30"/>
          <w:szCs w:val="30"/>
          <w:shd w:val="clear" w:color="auto" w:fill="ffffff"/>
          <w:lang w:val="ru-RU" w:eastAsia="zh-CN" w:bidi="ar-SA"/>
        </w:rPr>
        <w:t xml:space="preserve">Кадастровые работы в 255 кадастровых кварталах начинаются в Алтайском крае</w:t>
      </w:r>
      <w:r/>
    </w:p>
    <w:p>
      <w:pPr>
        <w:pStyle w:val="639"/>
        <w:jc w:val="center"/>
        <w:spacing w:before="0" w:after="0" w:line="240" w:lineRule="auto"/>
        <w:rPr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</w:r>
      <w:r>
        <w:rPr>
          <w:rFonts w:ascii="Times New Roman" w:hAnsi="Times New Roman" w:cs="Times New Roman"/>
          <w:b w:val="0"/>
          <w:bCs w:val="0"/>
          <w:i w:val="0"/>
          <w:iCs w:val="0"/>
          <w:sz w:val="18"/>
          <w:szCs w:val="18"/>
        </w:rPr>
      </w:r>
    </w:p>
    <w:p>
      <w:pPr>
        <w:pStyle w:val="733"/>
      </w:pPr>
      <w:r>
        <w:rPr>
          <w:rFonts w:ascii="Times New Roman" w:hAnsi="Times New Roman" w:eastAsia="Times New Roman" w:cs="Times New Roman"/>
          <w:i w:val="0"/>
          <w:iCs w:val="0"/>
          <w:strike w:val="0"/>
          <w:color w:val="000000"/>
          <w:sz w:val="28"/>
          <w:szCs w:val="28"/>
          <w:u w:val="none"/>
          <w:shd w:val="clear" w:color="auto" w:fill="auto"/>
          <w:lang w:val="ru-RU" w:eastAsia="zh-CN" w:bidi="ar-SA"/>
        </w:rPr>
        <w:t xml:space="preserve">Филиал ППК «Роскадастр» по Алтайскому краю информирует о начале выполнения комплексных кадастровых работ федерального значения в 2025 году</w:t>
        <w:br w:type="textWrapping" w:clear="all"/>
        <w:t xml:space="preserve">на территории региона.</w:t>
      </w:r>
      <w:r/>
    </w:p>
    <w:p>
      <w:pPr>
        <w:pStyle w:val="733"/>
      </w:pPr>
      <w:r>
        <w:rPr>
          <w:rFonts w:ascii="Times New Roman" w:hAnsi="Times New Roman" w:eastAsia="Times New Roman" w:cs="Times New Roman"/>
          <w:i w:val="0"/>
          <w:iCs w:val="0"/>
          <w:strike w:val="0"/>
          <w:color w:val="000000"/>
          <w:sz w:val="28"/>
          <w:szCs w:val="28"/>
          <w:u w:val="none"/>
          <w:shd w:val="clear" w:color="auto" w:fill="auto"/>
          <w:lang w:val="ru-RU" w:eastAsia="zh-CN" w:bidi="ar-SA"/>
        </w:rPr>
        <w:t xml:space="preserve">В соответствии с частью 3 статьи 42.12 Федерального закона от 24.07.2007 № 221-ФЗ «О кадастровой деятельности» выполнение комплексных кадастровых работ в 2025 году запланировано в 255 кадастровых кварталах Мамонтовского, Михайловского, Ребри</w:t>
      </w:r>
      <w:r>
        <w:rPr>
          <w:rFonts w:ascii="Times New Roman" w:hAnsi="Times New Roman" w:eastAsia="Times New Roman" w:cs="Times New Roman"/>
          <w:i w:val="0"/>
          <w:iCs w:val="0"/>
          <w:strike w:val="0"/>
          <w:color w:val="000000"/>
          <w:sz w:val="28"/>
          <w:szCs w:val="28"/>
          <w:u w:val="none"/>
          <w:shd w:val="clear" w:color="auto" w:fill="auto"/>
          <w:lang w:val="ru-RU" w:eastAsia="zh-CN" w:bidi="ar-SA"/>
        </w:rPr>
        <w:t xml:space="preserve">хинского, Троицкого, Усть-Пристанского, Тальменского, Третьяковского, Ельцовского, Кытмановского, Тогульского, Топчихинского, Усть-Калманского, Шелаболихинского, Шипуновского районов, г. Заринска Алтайского края. Работы планируется завершить до конца года.</w:t>
      </w:r>
      <w:r/>
    </w:p>
    <w:p>
      <w:pPr>
        <w:pStyle w:val="733"/>
      </w:pPr>
      <w:r>
        <w:rPr>
          <w:rFonts w:ascii="Times New Roman" w:hAnsi="Times New Roman" w:eastAsia="Times New Roman" w:cs="Times New Roman"/>
          <w:i w:val="0"/>
          <w:iCs w:val="0"/>
          <w:strike w:val="0"/>
          <w:color w:val="000000"/>
          <w:sz w:val="28"/>
          <w:szCs w:val="28"/>
          <w:u w:val="none"/>
          <w:shd w:val="clear" w:color="auto" w:fill="auto"/>
          <w:lang w:val="ru-RU" w:eastAsia="zh-CN" w:bidi="ar-SA"/>
        </w:rPr>
        <w:t xml:space="preserve">Для просмотра извещения о начале проведения комплексных кадастровых работ необходимо перейти по </w:t>
      </w:r>
      <w:r>
        <w:fldChar w:fldCharType="begin"/>
      </w:r>
      <w:r>
        <w:instrText xml:space="preserve"> HYPERLINK "https://kadastr.ru/upload/iblock/337/Извещение_ППК Роскадастр ККР Алтайский край.pdf"</w:instrText>
      </w:r>
      <w:r>
        <w:fldChar w:fldCharType="separate"/>
      </w:r>
      <w:r>
        <w:rPr>
          <w:rStyle w:val="669"/>
          <w:rFonts w:ascii="Times New Roman" w:hAnsi="Times New Roman" w:eastAsia="Times New Roman" w:cs="Times New Roman"/>
          <w:b/>
          <w:bCs/>
          <w:i w:val="0"/>
          <w:iCs w:val="0"/>
          <w:strike w:val="0"/>
          <w:color w:val="0000ff"/>
          <w:sz w:val="28"/>
          <w:szCs w:val="28"/>
          <w:u w:val="single"/>
          <w:shd w:val="clear" w:color="auto" w:fill="auto"/>
          <w:lang w:val="ru-RU" w:eastAsia="zh-CN" w:bidi="ar-SA"/>
        </w:rPr>
        <w:t xml:space="preserve">ссылке</w:t>
      </w:r>
      <w:r>
        <w:fldChar w:fldCharType="end"/>
      </w:r>
      <w:r>
        <w:rPr>
          <w:rFonts w:ascii="Times New Roman" w:hAnsi="Times New Roman" w:eastAsia="Times New Roman" w:cs="Times New Roman"/>
          <w:b/>
          <w:bCs/>
          <w:i w:val="0"/>
          <w:iCs w:val="0"/>
          <w:strike w:val="0"/>
          <w:color w:val="000000"/>
          <w:sz w:val="28"/>
          <w:szCs w:val="28"/>
          <w:u w:val="none"/>
          <w:shd w:val="clear" w:color="auto" w:fill="auto"/>
          <w:lang w:val="ru-RU" w:eastAsia="zh-CN" w:bidi="ar-SA"/>
        </w:rPr>
        <w:t xml:space="preserve">.</w:t>
      </w:r>
      <w:r/>
    </w:p>
    <w:p>
      <w:pPr>
        <w:pStyle w:val="733"/>
      </w:pPr>
      <w:r/>
      <w:r/>
    </w:p>
    <w:p>
      <w:pPr>
        <w:ind w:firstLine="0"/>
        <w:jc w:val="lef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00850" cy="680085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03913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800850" cy="680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35.50pt;height:535.5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  <w:r>
        <w:rPr>
          <w:rFonts w:ascii="Times New Roman" w:hAnsi="Times New Roman" w:eastAsia="Times New Roman" w:cs="Times New Roman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  <w14:ligatures w14:val="none"/>
        </w:rPr>
      </w:r>
      <w:r>
        <w:rPr>
          <w:rFonts w:ascii="Times New Roman" w:hAnsi="Times New Roman" w:cs="Times New Roman"/>
          <w:b/>
          <w:bCs/>
          <w:sz w:val="24"/>
          <w:szCs w:val="24"/>
          <w:highlight w:val="none"/>
          <w14:ligatures w14:val="none"/>
        </w:rPr>
      </w:r>
    </w:p>
    <w:p>
      <w:pPr>
        <w:pStyle w:val="73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731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3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73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73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3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73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4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5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73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6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73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7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ind w:right="0" w:firstLine="0"/>
        <w:jc w:val="both"/>
        <w:spacing w:before="0" w:after="0" w:line="240" w:lineRule="auto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/>
      <w:r/>
    </w:p>
    <w:p>
      <w:pPr>
        <w:pStyle w:val="639"/>
        <w:jc w:val="both"/>
        <w:spacing w:before="0" w:after="0" w:line="240" w:lineRule="auto"/>
        <w:rPr>
          <w:rStyle w:val="669"/>
          <w:rFonts w:ascii="Times New Roman" w:hAnsi="Times New Roman" w:cs="Times New Roman"/>
          <w:i/>
          <w:iCs/>
          <w:color w:val="000000"/>
          <w:sz w:val="26"/>
          <w:szCs w:val="26"/>
          <w:u w:val="none"/>
          <w:shd w:val="clear" w:color="auto" w:fill="ffffff"/>
          <w:lang w:eastAsia="ru-RU"/>
        </w:rPr>
      </w:pPr>
      <w:r>
        <w:rPr>
          <w:rStyle w:val="669"/>
          <w:rFonts w:ascii="Times New Roman" w:hAnsi="Times New Roman" w:cs="Times New Roman"/>
          <w:i/>
          <w:iCs/>
          <w:color w:val="000000"/>
          <w:sz w:val="26"/>
          <w:szCs w:val="26"/>
          <w:u w:val="none"/>
          <w:shd w:val="clear" w:color="auto" w:fill="ffffff"/>
          <w:lang w:eastAsia="ru-RU"/>
        </w:rPr>
      </w:r>
      <w:r>
        <w:rPr>
          <w:rStyle w:val="669"/>
          <w:rFonts w:ascii="Times New Roman" w:hAnsi="Times New Roman" w:cs="Times New Roman"/>
          <w:i/>
          <w:iCs/>
          <w:color w:val="000000"/>
          <w:sz w:val="26"/>
          <w:szCs w:val="26"/>
          <w:u w:val="none"/>
          <w:shd w:val="clear" w:color="auto" w:fill="ffffff"/>
          <w:lang w:eastAsia="ru-RU"/>
        </w:rPr>
      </w:r>
    </w:p>
    <w:sectPr>
      <w:footerReference w:type="default" r:id="rId9"/>
      <w:footerReference w:type="first" r:id="rId10"/>
      <w:footnotePr>
        <w:numFmt w:val="decimal"/>
        <w:numRestart w:val="continuous"/>
      </w:footnotePr>
      <w:endnotePr>
        <w:numFmt w:val="lowerRoman"/>
      </w:endnotePr>
      <w:type w:val="nextPage"/>
      <w:pgSz w:w="11906" w:h="16838" w:orient="portrait"/>
      <w:pgMar w:top="773" w:right="491" w:bottom="668" w:left="705" w:header="709" w:footer="466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Andale Sans UI">
    <w:panose1 w:val="02020603050405020304"/>
  </w:font>
  <w:font w:name="Arial CYR">
    <w:panose1 w:val="02020603050405020304"/>
  </w:font>
  <w:font w:name="Noto Sans Devanagari">
    <w:panose1 w:val="020B0502040504020204"/>
  </w:font>
  <w:font w:name="Calibri">
    <w:panose1 w:val="020F0502020204030204"/>
  </w:font>
  <w:font w:name="Tahoma">
    <w:panose1 w:val="020B0604030504040204"/>
  </w:font>
  <w:font w:name="Mangal">
    <w:panose1 w:val="02040503050306020203"/>
  </w:font>
  <w:font w:name="Courier New">
    <w:panose1 w:val="02070409020205020404"/>
  </w:font>
  <w:font w:name="Microsoft YaHei">
    <w:panose1 w:val="020B0503020203020204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13"/>
      <w:rPr>
        <w:sz w:val="16"/>
        <w:szCs w:val="16"/>
      </w:rPr>
    </w:pPr>
    <w:r>
      <w:rPr>
        <w:sz w:val="16"/>
        <w:szCs w:val="16"/>
      </w:rPr>
    </w:r>
    <w:r>
      <w:rPr>
        <w:sz w:val="16"/>
        <w:szCs w:val="16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3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640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pStyle w:val="641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decimal"/>
      <w:pStyle w:val="642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39"/>
    <w:next w:val="63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64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39"/>
    <w:next w:val="63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64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39"/>
    <w:next w:val="63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6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39"/>
    <w:next w:val="63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6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39"/>
    <w:next w:val="63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6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39"/>
    <w:next w:val="63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6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39"/>
    <w:next w:val="63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6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39"/>
    <w:next w:val="63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6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39"/>
    <w:next w:val="63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6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39"/>
    <w:next w:val="63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64"/>
    <w:link w:val="34"/>
    <w:uiPriority w:val="10"/>
    <w:rPr>
      <w:sz w:val="48"/>
      <w:szCs w:val="48"/>
    </w:rPr>
  </w:style>
  <w:style w:type="paragraph" w:styleId="36">
    <w:name w:val="Subtitle"/>
    <w:basedOn w:val="639"/>
    <w:next w:val="63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64"/>
    <w:link w:val="36"/>
    <w:uiPriority w:val="11"/>
    <w:rPr>
      <w:sz w:val="24"/>
      <w:szCs w:val="24"/>
    </w:rPr>
  </w:style>
  <w:style w:type="paragraph" w:styleId="38">
    <w:name w:val="Quote"/>
    <w:basedOn w:val="639"/>
    <w:next w:val="63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39"/>
    <w:next w:val="63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3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64"/>
    <w:link w:val="42"/>
    <w:uiPriority w:val="99"/>
  </w:style>
  <w:style w:type="paragraph" w:styleId="44">
    <w:name w:val="Footer"/>
    <w:basedOn w:val="63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64"/>
    <w:link w:val="44"/>
    <w:uiPriority w:val="99"/>
  </w:style>
  <w:style w:type="paragraph" w:styleId="46">
    <w:name w:val="Caption"/>
    <w:basedOn w:val="639"/>
    <w:next w:val="63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3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3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3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paragraph" w:styleId="178">
    <w:name w:val="endnote text"/>
    <w:basedOn w:val="63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64"/>
    <w:uiPriority w:val="99"/>
    <w:semiHidden/>
    <w:unhideWhenUsed/>
    <w:rPr>
      <w:vertAlign w:val="superscript"/>
    </w:rPr>
  </w:style>
  <w:style w:type="paragraph" w:styleId="181">
    <w:name w:val="toc 1"/>
    <w:basedOn w:val="639"/>
    <w:next w:val="63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39"/>
    <w:next w:val="63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39"/>
    <w:next w:val="63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39"/>
    <w:next w:val="63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39"/>
    <w:next w:val="63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39"/>
    <w:next w:val="63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39"/>
    <w:next w:val="63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39"/>
    <w:next w:val="63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39"/>
    <w:next w:val="63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39"/>
    <w:next w:val="639"/>
    <w:uiPriority w:val="99"/>
    <w:unhideWhenUsed/>
    <w:pPr>
      <w:spacing w:after="0" w:afterAutospacing="0"/>
    </w:pPr>
  </w:style>
  <w:style w:type="table" w:styleId="638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639" w:default="1">
    <w:name w:val="Normal"/>
    <w:next w:val="639"/>
    <w:pPr>
      <w:widowControl/>
    </w:pPr>
    <w:rPr>
      <w:rFonts w:ascii="Times New Roman" w:hAnsi="Times New Roman" w:eastAsia="Times New Roman" w:cs="Times New Roman"/>
      <w:color w:val="00000a"/>
      <w:sz w:val="24"/>
      <w:szCs w:val="24"/>
      <w:lang w:val="ru-RU" w:eastAsia="zh-CN" w:bidi="ar-SA"/>
    </w:rPr>
  </w:style>
  <w:style w:type="paragraph" w:styleId="640">
    <w:name w:val="Заголовок 1"/>
    <w:basedOn w:val="692"/>
    <w:next w:val="688"/>
    <w:link w:val="639"/>
    <w:pPr>
      <w:numPr>
        <w:ilvl w:val="0"/>
        <w:numId w:val="1"/>
      </w:numPr>
      <w:ind w:left="0" w:right="0" w:firstLine="0"/>
      <w:outlineLvl w:val="0"/>
    </w:pPr>
  </w:style>
  <w:style w:type="paragraph" w:styleId="641">
    <w:name w:val="Заголовок 2"/>
    <w:basedOn w:val="692"/>
    <w:next w:val="688"/>
    <w:link w:val="729"/>
    <w:pPr>
      <w:numPr>
        <w:ilvl w:val="1"/>
        <w:numId w:val="1"/>
      </w:numPr>
      <w:ind w:left="0" w:right="0" w:firstLine="0"/>
      <w:outlineLvl w:val="1"/>
    </w:pPr>
  </w:style>
  <w:style w:type="paragraph" w:styleId="642">
    <w:name w:val="Заголовок 3"/>
    <w:basedOn w:val="692"/>
    <w:next w:val="688"/>
    <w:link w:val="639"/>
    <w:pPr>
      <w:numPr>
        <w:ilvl w:val="2"/>
        <w:numId w:val="1"/>
      </w:numPr>
      <w:ind w:left="0" w:right="0" w:firstLine="0"/>
      <w:outlineLvl w:val="2"/>
    </w:pPr>
  </w:style>
  <w:style w:type="character" w:styleId="643">
    <w:name w:val="WW8Num1z0"/>
    <w:next w:val="643"/>
    <w:link w:val="639"/>
  </w:style>
  <w:style w:type="character" w:styleId="644">
    <w:name w:val="WW8Num1z1"/>
    <w:next w:val="644"/>
    <w:link w:val="639"/>
  </w:style>
  <w:style w:type="character" w:styleId="645">
    <w:name w:val="WW8Num1z2"/>
    <w:next w:val="645"/>
    <w:link w:val="639"/>
  </w:style>
  <w:style w:type="character" w:styleId="646">
    <w:name w:val="WW8Num1z3"/>
    <w:next w:val="646"/>
    <w:link w:val="639"/>
  </w:style>
  <w:style w:type="character" w:styleId="647">
    <w:name w:val="WW8Num1z4"/>
    <w:next w:val="647"/>
    <w:link w:val="639"/>
  </w:style>
  <w:style w:type="character" w:styleId="648">
    <w:name w:val="WW8Num1z5"/>
    <w:next w:val="648"/>
    <w:link w:val="639"/>
  </w:style>
  <w:style w:type="character" w:styleId="649">
    <w:name w:val="WW8Num1z6"/>
    <w:next w:val="649"/>
    <w:link w:val="639"/>
  </w:style>
  <w:style w:type="character" w:styleId="650">
    <w:name w:val="WW8Num1z7"/>
    <w:next w:val="650"/>
    <w:link w:val="639"/>
  </w:style>
  <w:style w:type="character" w:styleId="651">
    <w:name w:val="WW8Num1z8"/>
    <w:next w:val="651"/>
    <w:link w:val="639"/>
  </w:style>
  <w:style w:type="character" w:styleId="652">
    <w:name w:val="WW8Num2z0"/>
    <w:next w:val="652"/>
    <w:link w:val="639"/>
  </w:style>
  <w:style w:type="character" w:styleId="653">
    <w:name w:val="WW8Num2z1"/>
    <w:next w:val="653"/>
    <w:link w:val="639"/>
  </w:style>
  <w:style w:type="character" w:styleId="654">
    <w:name w:val="WW8Num2z2"/>
    <w:next w:val="654"/>
    <w:link w:val="639"/>
  </w:style>
  <w:style w:type="character" w:styleId="655">
    <w:name w:val="WW8Num2z3"/>
    <w:next w:val="655"/>
    <w:link w:val="639"/>
  </w:style>
  <w:style w:type="character" w:styleId="656">
    <w:name w:val="WW8Num2z4"/>
    <w:next w:val="656"/>
    <w:link w:val="639"/>
  </w:style>
  <w:style w:type="character" w:styleId="657">
    <w:name w:val="WW8Num2z5"/>
    <w:next w:val="657"/>
    <w:link w:val="639"/>
  </w:style>
  <w:style w:type="character" w:styleId="658">
    <w:name w:val="WW8Num2z6"/>
    <w:next w:val="658"/>
    <w:link w:val="639"/>
  </w:style>
  <w:style w:type="character" w:styleId="659">
    <w:name w:val="WW8Num2z7"/>
    <w:next w:val="659"/>
    <w:link w:val="639"/>
  </w:style>
  <w:style w:type="character" w:styleId="660">
    <w:name w:val="WW8Num2z8"/>
    <w:next w:val="660"/>
    <w:link w:val="639"/>
  </w:style>
  <w:style w:type="character" w:styleId="661">
    <w:name w:val="Основной шрифт абзаца"/>
    <w:next w:val="661"/>
    <w:link w:val="639"/>
  </w:style>
  <w:style w:type="character" w:styleId="662">
    <w:name w:val="Основной шрифт абзаца2"/>
    <w:next w:val="662"/>
    <w:link w:val="639"/>
  </w:style>
  <w:style w:type="character" w:styleId="663">
    <w:name w:val="Основной шрифт абзаца1"/>
    <w:next w:val="663"/>
    <w:link w:val="639"/>
  </w:style>
  <w:style w:type="character" w:styleId="664" w:default="1">
    <w:name w:val="Default Paragraph Font"/>
    <w:next w:val="664"/>
    <w:link w:val="639"/>
  </w:style>
  <w:style w:type="character" w:styleId="665">
    <w:name w:val="ConsNonformat Знак"/>
    <w:next w:val="665"/>
    <w:link w:val="639"/>
    <w:rPr>
      <w:rFonts w:ascii="Courier New" w:hAnsi="Courier New" w:cs="Courier New"/>
      <w:sz w:val="26"/>
      <w:szCs w:val="26"/>
      <w:lang w:val="ru-RU" w:bidi="ar-SA"/>
    </w:rPr>
  </w:style>
  <w:style w:type="character" w:styleId="666">
    <w:name w:val="Основной текст (5)_"/>
    <w:next w:val="666"/>
    <w:link w:val="639"/>
    <w:rPr>
      <w:b/>
      <w:bCs/>
      <w:spacing w:val="2"/>
      <w:sz w:val="24"/>
      <w:szCs w:val="24"/>
      <w:lang w:bidi="ar-SA"/>
    </w:rPr>
  </w:style>
  <w:style w:type="character" w:styleId="667">
    <w:name w:val="Основной текст (4)_"/>
    <w:next w:val="667"/>
    <w:link w:val="639"/>
    <w:rPr>
      <w:b/>
      <w:bCs/>
      <w:sz w:val="24"/>
      <w:szCs w:val="24"/>
      <w:lang w:bidi="ar-SA"/>
    </w:rPr>
  </w:style>
  <w:style w:type="character" w:styleId="668">
    <w:name w:val="Выделение"/>
    <w:next w:val="668"/>
    <w:link w:val="639"/>
    <w:rPr>
      <w:rFonts w:cs="Times New Roman"/>
      <w:i/>
      <w:iCs/>
    </w:rPr>
  </w:style>
  <w:style w:type="character" w:styleId="669">
    <w:name w:val="Интернет-ссылка"/>
    <w:next w:val="669"/>
    <w:link w:val="639"/>
    <w:rPr>
      <w:color w:val="0000ff"/>
      <w:u w:val="single"/>
    </w:rPr>
  </w:style>
  <w:style w:type="character" w:styleId="670">
    <w:name w:val="Нижний колонтитул Знак"/>
    <w:next w:val="670"/>
    <w:link w:val="639"/>
    <w:rPr>
      <w:sz w:val="24"/>
      <w:szCs w:val="24"/>
      <w:lang w:val="ru-RU" w:bidi="ar-SA"/>
    </w:rPr>
  </w:style>
  <w:style w:type="character" w:styleId="671">
    <w:name w:val="Верхний колонтитул Знак"/>
    <w:next w:val="671"/>
    <w:link w:val="639"/>
    <w:rPr>
      <w:sz w:val="24"/>
      <w:szCs w:val="24"/>
    </w:rPr>
  </w:style>
  <w:style w:type="character" w:styleId="672">
    <w:name w:val="Текст выноски Знак"/>
    <w:next w:val="672"/>
    <w:link w:val="639"/>
    <w:rPr>
      <w:rFonts w:ascii="Tahoma" w:hAnsi="Tahoma" w:cs="Tahoma"/>
      <w:sz w:val="16"/>
      <w:szCs w:val="16"/>
    </w:rPr>
  </w:style>
  <w:style w:type="character" w:styleId="673">
    <w:name w:val="apple-converted-space"/>
    <w:basedOn w:val="664"/>
    <w:next w:val="673"/>
    <w:link w:val="639"/>
  </w:style>
  <w:style w:type="character" w:styleId="674">
    <w:name w:val="Текст сноски Знак"/>
    <w:next w:val="674"/>
    <w:link w:val="639"/>
    <w:rPr>
      <w:rFonts w:ascii="Calibri" w:hAnsi="Calibri" w:eastAsia="Calibri" w:cs="Times New Roman"/>
    </w:rPr>
  </w:style>
  <w:style w:type="character" w:styleId="675">
    <w:name w:val="footnote reference1"/>
    <w:next w:val="675"/>
    <w:link w:val="639"/>
    <w:rPr>
      <w:vertAlign w:val="superscript"/>
    </w:rPr>
  </w:style>
  <w:style w:type="character" w:styleId="676">
    <w:name w:val="apple-style-span"/>
    <w:basedOn w:val="664"/>
    <w:next w:val="676"/>
    <w:link w:val="639"/>
  </w:style>
  <w:style w:type="character" w:styleId="677">
    <w:name w:val="Strong1"/>
    <w:next w:val="677"/>
    <w:link w:val="639"/>
    <w:rPr>
      <w:b/>
      <w:bCs/>
    </w:rPr>
  </w:style>
  <w:style w:type="character" w:styleId="678">
    <w:name w:val="Основной текст (8)"/>
    <w:next w:val="678"/>
    <w:link w:val="639"/>
    <w:rPr>
      <w:spacing w:val="4"/>
      <w:sz w:val="28"/>
      <w:u w:val="single"/>
    </w:rPr>
  </w:style>
  <w:style w:type="character" w:styleId="679">
    <w:name w:val="ListLabel 1"/>
    <w:next w:val="679"/>
    <w:link w:val="639"/>
    <w:rPr>
      <w:sz w:val="20"/>
    </w:rPr>
  </w:style>
  <w:style w:type="character" w:styleId="680">
    <w:name w:val="Посещённая гиперссылка"/>
    <w:next w:val="680"/>
    <w:link w:val="639"/>
    <w:rPr>
      <w:color w:val="800000"/>
      <w:u w:val="single"/>
    </w:rPr>
  </w:style>
  <w:style w:type="character" w:styleId="681">
    <w:name w:val="ListLabel 5"/>
    <w:next w:val="681"/>
    <w:link w:val="639"/>
    <w:rPr>
      <w:rFonts w:ascii="Times New Roman" w:hAnsi="Times New Roman" w:cs="Times New Roman"/>
      <w:i w:val="0"/>
      <w:sz w:val="28"/>
    </w:rPr>
  </w:style>
  <w:style w:type="character" w:styleId="682">
    <w:name w:val="Символ нумерации"/>
    <w:next w:val="682"/>
    <w:link w:val="639"/>
  </w:style>
  <w:style w:type="character" w:styleId="683">
    <w:name w:val="Выделение жирным"/>
    <w:next w:val="683"/>
    <w:link w:val="639"/>
    <w:rPr>
      <w:b/>
      <w:bCs/>
    </w:rPr>
  </w:style>
  <w:style w:type="character" w:styleId="684">
    <w:name w:val="Символ сноски"/>
    <w:next w:val="684"/>
    <w:link w:val="639"/>
  </w:style>
  <w:style w:type="character" w:styleId="685">
    <w:name w:val="Footnote Reference2"/>
    <w:next w:val="685"/>
    <w:link w:val="639"/>
    <w:rPr>
      <w:vertAlign w:val="superscript"/>
    </w:rPr>
  </w:style>
  <w:style w:type="character" w:styleId="686">
    <w:name w:val="footnote reference"/>
    <w:next w:val="686"/>
    <w:link w:val="639"/>
    <w:rPr>
      <w:vertAlign w:val="superscript"/>
    </w:rPr>
  </w:style>
  <w:style w:type="paragraph" w:styleId="687">
    <w:name w:val="Заголовок"/>
    <w:basedOn w:val="692"/>
    <w:next w:val="688"/>
    <w:link w:val="639"/>
  </w:style>
  <w:style w:type="paragraph" w:styleId="688">
    <w:name w:val="Основной текст"/>
    <w:basedOn w:val="639"/>
    <w:next w:val="688"/>
    <w:link w:val="639"/>
    <w:pPr>
      <w:spacing w:before="0" w:after="140" w:line="288" w:lineRule="auto"/>
    </w:pPr>
  </w:style>
  <w:style w:type="paragraph" w:styleId="689">
    <w:name w:val="Список"/>
    <w:basedOn w:val="688"/>
    <w:next w:val="689"/>
    <w:link w:val="639"/>
    <w:rPr>
      <w:rFonts w:cs="Mangal"/>
    </w:rPr>
  </w:style>
  <w:style w:type="paragraph" w:styleId="690">
    <w:name w:val="Название"/>
    <w:basedOn w:val="639"/>
    <w:next w:val="690"/>
    <w:link w:val="639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691">
    <w:name w:val="Указатель"/>
    <w:basedOn w:val="639"/>
    <w:next w:val="691"/>
    <w:link w:val="639"/>
    <w:pPr>
      <w:suppressLineNumbers/>
    </w:pPr>
    <w:rPr>
      <w:rFonts w:cs="Mangal"/>
    </w:rPr>
  </w:style>
  <w:style w:type="paragraph" w:styleId="692">
    <w:name w:val="Заголовок1"/>
    <w:basedOn w:val="639"/>
    <w:next w:val="688"/>
    <w:link w:val="639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693">
    <w:name w:val="Caption1"/>
    <w:basedOn w:val="639"/>
    <w:next w:val="693"/>
    <w:link w:val="639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694">
    <w:name w:val="Caption1"/>
    <w:basedOn w:val="639"/>
    <w:next w:val="694"/>
    <w:link w:val="639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695">
    <w:name w:val="Caption11"/>
    <w:basedOn w:val="639"/>
    <w:next w:val="695"/>
    <w:link w:val="639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696">
    <w:name w:val="Caption111"/>
    <w:basedOn w:val="639"/>
    <w:next w:val="696"/>
    <w:link w:val="639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697">
    <w:name w:val="Caption1111"/>
    <w:basedOn w:val="639"/>
    <w:next w:val="697"/>
    <w:link w:val="639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698">
    <w:name w:val="Caption11111"/>
    <w:basedOn w:val="639"/>
    <w:next w:val="698"/>
    <w:link w:val="639"/>
    <w:pPr>
      <w:spacing w:before="120" w:after="120"/>
      <w:suppressLineNumbers/>
    </w:pPr>
    <w:rPr>
      <w:rFonts w:ascii="PT Astra Serif" w:hAnsi="PT Astra Serif" w:cs="Noto Sans Devanagari"/>
      <w:i/>
      <w:iCs/>
      <w:sz w:val="24"/>
      <w:szCs w:val="24"/>
    </w:rPr>
  </w:style>
  <w:style w:type="paragraph" w:styleId="699">
    <w:name w:val="Caption111111"/>
    <w:basedOn w:val="687"/>
    <w:next w:val="688"/>
    <w:link w:val="639"/>
    <w:pPr>
      <w:jc w:val="center"/>
    </w:pPr>
    <w:rPr>
      <w:b/>
      <w:bCs/>
      <w:sz w:val="56"/>
      <w:szCs w:val="56"/>
    </w:rPr>
  </w:style>
  <w:style w:type="paragraph" w:styleId="700">
    <w:name w:val="Название объекта"/>
    <w:basedOn w:val="687"/>
    <w:next w:val="688"/>
    <w:link w:val="639"/>
    <w:pPr>
      <w:jc w:val="center"/>
    </w:pPr>
    <w:rPr>
      <w:b/>
      <w:bCs/>
      <w:sz w:val="56"/>
      <w:szCs w:val="56"/>
    </w:rPr>
  </w:style>
  <w:style w:type="paragraph" w:styleId="701">
    <w:name w:val="Указатель3"/>
    <w:basedOn w:val="639"/>
    <w:next w:val="701"/>
    <w:link w:val="639"/>
    <w:pPr>
      <w:suppressLineNumbers/>
    </w:pPr>
    <w:rPr>
      <w:rFonts w:ascii="Times New Roman" w:hAnsi="Times New Roman" w:cs="Mangal"/>
    </w:rPr>
  </w:style>
  <w:style w:type="paragraph" w:styleId="702">
    <w:name w:val="Название объекта2"/>
    <w:basedOn w:val="639"/>
    <w:next w:val="702"/>
    <w:link w:val="639"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03">
    <w:name w:val="Указатель2"/>
    <w:basedOn w:val="639"/>
    <w:next w:val="703"/>
    <w:link w:val="639"/>
    <w:pPr>
      <w:suppressLineNumbers/>
    </w:pPr>
    <w:rPr>
      <w:rFonts w:cs="Mangal"/>
    </w:rPr>
  </w:style>
  <w:style w:type="paragraph" w:styleId="704">
    <w:name w:val="Название объекта1"/>
    <w:basedOn w:val="639"/>
    <w:next w:val="704"/>
    <w:link w:val="639"/>
    <w:pPr>
      <w:spacing w:before="120" w:after="120"/>
      <w:suppressLineNumbers/>
    </w:pPr>
    <w:rPr>
      <w:rFonts w:ascii="Times New Roman" w:hAnsi="Times New Roman" w:cs="Mangal"/>
      <w:i/>
      <w:iCs/>
      <w:sz w:val="24"/>
      <w:szCs w:val="24"/>
    </w:rPr>
  </w:style>
  <w:style w:type="paragraph" w:styleId="705">
    <w:name w:val="Указатель1"/>
    <w:basedOn w:val="639"/>
    <w:next w:val="705"/>
    <w:link w:val="639"/>
    <w:pPr>
      <w:suppressLineNumbers/>
    </w:pPr>
    <w:rPr>
      <w:rFonts w:ascii="Times New Roman" w:hAnsi="Times New Roman" w:cs="Mangal"/>
    </w:rPr>
  </w:style>
  <w:style w:type="paragraph" w:styleId="706">
    <w:name w:val="index heading"/>
    <w:basedOn w:val="639"/>
    <w:next w:val="706"/>
    <w:link w:val="639"/>
    <w:pPr>
      <w:suppressLineNumbers/>
    </w:pPr>
    <w:rPr>
      <w:rFonts w:cs="Mangal"/>
    </w:rPr>
  </w:style>
  <w:style w:type="paragraph" w:styleId="707">
    <w:name w:val="ConsNonformat"/>
    <w:next w:val="707"/>
    <w:link w:val="639"/>
    <w:pPr>
      <w:widowControl w:val="off"/>
    </w:pPr>
    <w:rPr>
      <w:rFonts w:ascii="Courier New" w:hAnsi="Courier New" w:eastAsia="Times New Roman" w:cs="Courier New"/>
      <w:color w:val="00000a"/>
      <w:sz w:val="26"/>
      <w:szCs w:val="26"/>
      <w:lang w:val="ru-RU" w:eastAsia="zh-CN" w:bidi="ar-SA"/>
    </w:rPr>
  </w:style>
  <w:style w:type="paragraph" w:styleId="708">
    <w:name w:val="ConsPlusNormal"/>
    <w:next w:val="708"/>
    <w:link w:val="639"/>
    <w:pPr>
      <w:ind w:left="0" w:right="0" w:firstLine="720"/>
      <w:widowControl w:val="off"/>
    </w:pPr>
    <w:rPr>
      <w:rFonts w:ascii="Arial" w:hAnsi="Arial" w:eastAsia="Times New Roman" w:cs="Arial"/>
      <w:color w:val="00000a"/>
      <w:sz w:val="24"/>
      <w:szCs w:val="20"/>
      <w:lang w:val="ru-RU" w:eastAsia="zh-CN" w:bidi="ar-SA"/>
    </w:rPr>
  </w:style>
  <w:style w:type="paragraph" w:styleId="709">
    <w:name w:val="Основной текст (5)"/>
    <w:basedOn w:val="639"/>
    <w:next w:val="709"/>
    <w:pPr>
      <w:spacing w:before="1680" w:after="60" w:line="240" w:lineRule="atLeast"/>
      <w:shd w:val="clear" w:color="auto" w:fill="ffffff"/>
    </w:pPr>
    <w:rPr>
      <w:b/>
      <w:bCs/>
      <w:spacing w:val="2"/>
    </w:rPr>
  </w:style>
  <w:style w:type="paragraph" w:styleId="710">
    <w:name w:val="Основной текст (4)"/>
    <w:basedOn w:val="639"/>
    <w:next w:val="710"/>
    <w:link w:val="639"/>
    <w:pPr>
      <w:jc w:val="right"/>
      <w:spacing w:line="302" w:lineRule="exact"/>
      <w:shd w:val="clear" w:color="auto" w:fill="ffffff"/>
    </w:pPr>
    <w:rPr>
      <w:b/>
      <w:bCs/>
    </w:rPr>
  </w:style>
  <w:style w:type="paragraph" w:styleId="711">
    <w:name w:val="Верхний и нижний колонтитулы"/>
    <w:basedOn w:val="639"/>
    <w:next w:val="711"/>
    <w:link w:val="639"/>
    <w:pPr>
      <w:tabs>
        <w:tab w:val="center" w:pos="4819" w:leader="none"/>
        <w:tab w:val="right" w:pos="9638" w:leader="none"/>
      </w:tabs>
      <w:suppressLineNumbers/>
    </w:pPr>
  </w:style>
  <w:style w:type="paragraph" w:styleId="712">
    <w:name w:val="Колонтитул"/>
    <w:basedOn w:val="639"/>
    <w:next w:val="712"/>
    <w:link w:val="639"/>
    <w:pPr>
      <w:tabs>
        <w:tab w:val="center" w:pos="4819" w:leader="none"/>
        <w:tab w:val="right" w:pos="9638" w:leader="none"/>
      </w:tabs>
      <w:suppressLineNumbers/>
    </w:pPr>
  </w:style>
  <w:style w:type="paragraph" w:styleId="713">
    <w:name w:val="Нижний колонтитул"/>
    <w:basedOn w:val="639"/>
    <w:next w:val="713"/>
    <w:link w:val="639"/>
    <w:pPr>
      <w:tabs>
        <w:tab w:val="center" w:pos="4677" w:leader="none"/>
        <w:tab w:val="right" w:pos="9355" w:leader="none"/>
      </w:tabs>
    </w:pPr>
  </w:style>
  <w:style w:type="paragraph" w:styleId="714">
    <w:name w:val="ConsPlusTitle"/>
    <w:next w:val="714"/>
    <w:link w:val="639"/>
    <w:pPr>
      <w:widowControl w:val="off"/>
    </w:pPr>
    <w:rPr>
      <w:rFonts w:ascii="Arial CYR" w:hAnsi="Arial CYR" w:eastAsia="Times New Roman" w:cs="Arial CYR"/>
      <w:b/>
      <w:bCs/>
      <w:color w:val="00000a"/>
      <w:sz w:val="24"/>
      <w:szCs w:val="20"/>
      <w:lang w:val="ru-RU" w:eastAsia="zh-CN" w:bidi="ar-SA"/>
    </w:rPr>
  </w:style>
  <w:style w:type="paragraph" w:styleId="715">
    <w:name w:val="Верхний колонтитул"/>
    <w:basedOn w:val="639"/>
    <w:next w:val="715"/>
    <w:link w:val="639"/>
    <w:pPr>
      <w:tabs>
        <w:tab w:val="center" w:pos="4677" w:leader="none"/>
        <w:tab w:val="right" w:pos="9355" w:leader="none"/>
      </w:tabs>
    </w:pPr>
  </w:style>
  <w:style w:type="paragraph" w:styleId="716">
    <w:name w:val="Balloon Text"/>
    <w:basedOn w:val="639"/>
    <w:next w:val="716"/>
    <w:link w:val="639"/>
    <w:rPr>
      <w:rFonts w:ascii="Tahoma" w:hAnsi="Tahoma" w:cs="Tahoma"/>
      <w:sz w:val="16"/>
      <w:szCs w:val="16"/>
    </w:rPr>
  </w:style>
  <w:style w:type="paragraph" w:styleId="717">
    <w:name w:val="Normal (Web)"/>
    <w:basedOn w:val="639"/>
    <w:next w:val="717"/>
    <w:link w:val="639"/>
    <w:pPr>
      <w:spacing w:before="280" w:after="280"/>
    </w:pPr>
  </w:style>
  <w:style w:type="paragraph" w:styleId="718">
    <w:name w:val="List Paragraph"/>
    <w:basedOn w:val="639"/>
    <w:next w:val="718"/>
    <w:link w:val="639"/>
    <w:pPr>
      <w:contextualSpacing/>
      <w:ind w:left="720" w:right="0" w:firstLine="0"/>
      <w:spacing w:before="0" w:after="200" w:line="276" w:lineRule="auto"/>
    </w:pPr>
    <w:rPr>
      <w:rFonts w:ascii="Calibri" w:hAnsi="Calibri" w:eastAsia="Times New Roman" w:cs="Times New Roman"/>
      <w:sz w:val="22"/>
      <w:szCs w:val="22"/>
    </w:rPr>
  </w:style>
  <w:style w:type="paragraph" w:styleId="719">
    <w:name w:val="footnote text1"/>
    <w:basedOn w:val="639"/>
    <w:next w:val="719"/>
    <w:link w:val="639"/>
    <w:rPr>
      <w:rFonts w:ascii="Calibri" w:hAnsi="Calibri" w:eastAsia="Calibri" w:cs="Times New Roman"/>
      <w:sz w:val="20"/>
      <w:szCs w:val="20"/>
    </w:rPr>
  </w:style>
  <w:style w:type="paragraph" w:styleId="720">
    <w:name w:val="Default"/>
    <w:next w:val="720"/>
    <w:link w:val="639"/>
    <w:pPr>
      <w:widowControl/>
    </w:pPr>
    <w:rPr>
      <w:rFonts w:ascii="Arial" w:hAnsi="Arial" w:eastAsia="Calibri" w:cs="Arial"/>
      <w:color w:val="000000"/>
      <w:sz w:val="24"/>
      <w:szCs w:val="24"/>
      <w:lang w:val="ru-RU" w:eastAsia="zh-CN" w:bidi="ar-SA"/>
    </w:rPr>
  </w:style>
  <w:style w:type="paragraph" w:styleId="721">
    <w:name w:val="rtejustify"/>
    <w:basedOn w:val="639"/>
    <w:next w:val="721"/>
    <w:link w:val="639"/>
    <w:pPr>
      <w:jc w:val="both"/>
      <w:spacing w:before="0" w:after="288"/>
    </w:pPr>
  </w:style>
  <w:style w:type="paragraph" w:styleId="722">
    <w:name w:val="Цитата1"/>
    <w:basedOn w:val="639"/>
    <w:next w:val="722"/>
    <w:link w:val="639"/>
  </w:style>
  <w:style w:type="paragraph" w:styleId="723">
    <w:name w:val="Подзаголовок"/>
    <w:basedOn w:val="692"/>
    <w:next w:val="688"/>
    <w:link w:val="639"/>
  </w:style>
  <w:style w:type="paragraph" w:styleId="724">
    <w:name w:val="Содержимое таблицы"/>
    <w:basedOn w:val="639"/>
    <w:next w:val="724"/>
    <w:link w:val="639"/>
  </w:style>
  <w:style w:type="paragraph" w:styleId="725">
    <w:name w:val="Основной текст3"/>
    <w:basedOn w:val="639"/>
    <w:next w:val="725"/>
    <w:link w:val="639"/>
    <w:pPr>
      <w:ind w:left="0" w:right="0" w:firstLine="0"/>
      <w:spacing w:line="322" w:lineRule="exact"/>
    </w:pPr>
  </w:style>
  <w:style w:type="paragraph" w:styleId="726">
    <w:name w:val="western"/>
    <w:basedOn w:val="639"/>
    <w:next w:val="726"/>
    <w:link w:val="639"/>
    <w:pPr>
      <w:spacing w:before="280" w:after="142" w:line="288" w:lineRule="auto"/>
    </w:pPr>
    <w:rPr>
      <w:lang w:eastAsia="zh-CN"/>
    </w:rPr>
  </w:style>
  <w:style w:type="paragraph" w:styleId="727">
    <w:name w:val="Заголовок таблицы"/>
    <w:basedOn w:val="724"/>
    <w:next w:val="727"/>
    <w:link w:val="639"/>
    <w:pPr>
      <w:jc w:val="center"/>
      <w:suppressLineNumbers/>
    </w:pPr>
    <w:rPr>
      <w:b/>
      <w:bCs/>
    </w:rPr>
  </w:style>
  <w:style w:type="paragraph" w:styleId="728">
    <w:name w:val="Блочная цитата"/>
    <w:basedOn w:val="639"/>
    <w:next w:val="728"/>
    <w:link w:val="639"/>
    <w:pPr>
      <w:ind w:left="567" w:right="567" w:firstLine="0"/>
      <w:spacing w:before="0" w:after="283"/>
    </w:pPr>
  </w:style>
  <w:style w:type="paragraph" w:styleId="729">
    <w:name w:val="No Spacing"/>
    <w:next w:val="729"/>
    <w:link w:val="639"/>
    <w:pPr>
      <w:widowControl/>
    </w:pPr>
    <w:rPr>
      <w:rFonts w:ascii="Calibri" w:hAnsi="Calibri" w:eastAsia="Calibri" w:cs="Calibri"/>
      <w:color w:val="00000a"/>
      <w:sz w:val="22"/>
      <w:szCs w:val="22"/>
      <w:lang w:val="ru-RU" w:eastAsia="zh-CN" w:bidi="ar-SA"/>
    </w:rPr>
  </w:style>
  <w:style w:type="paragraph" w:styleId="730">
    <w:name w:val="Title1"/>
    <w:basedOn w:val="687"/>
    <w:next w:val="688"/>
    <w:link w:val="639"/>
    <w:pPr>
      <w:jc w:val="center"/>
    </w:pPr>
    <w:rPr>
      <w:b/>
      <w:bCs/>
      <w:sz w:val="56"/>
      <w:szCs w:val="56"/>
    </w:rPr>
  </w:style>
  <w:style w:type="paragraph" w:styleId="731">
    <w:name w:val="Standard"/>
    <w:next w:val="731"/>
    <w:link w:val="639"/>
    <w:pPr>
      <w:widowControl w:val="off"/>
    </w:pPr>
    <w:rPr>
      <w:rFonts w:ascii="Arial" w:hAnsi="Arial" w:eastAsia="Andale Sans UI" w:cs="Arial"/>
      <w:color w:val="auto"/>
      <w:sz w:val="24"/>
      <w:szCs w:val="24"/>
      <w:lang w:val="ru-RU" w:eastAsia="zh-CN" w:bidi="hi-IN"/>
    </w:rPr>
  </w:style>
  <w:style w:type="paragraph" w:styleId="732">
    <w:name w:val="Сноска"/>
    <w:basedOn w:val="639"/>
    <w:next w:val="732"/>
    <w:link w:val="639"/>
    <w:pPr>
      <w:ind w:left="339" w:right="0" w:hanging="339"/>
      <w:suppressLineNumbers/>
    </w:pPr>
    <w:rPr>
      <w:sz w:val="20"/>
      <w:szCs w:val="20"/>
    </w:rPr>
  </w:style>
  <w:style w:type="paragraph" w:styleId="733">
    <w:name w:val="Body Text First Indent"/>
    <w:basedOn w:val="639"/>
    <w:next w:val="733"/>
    <w:link w:val="639"/>
    <w:pPr>
      <w:ind w:left="0" w:right="0" w:firstLine="709"/>
      <w:jc w:val="both"/>
    </w:pPr>
  </w:style>
  <w:style w:type="numbering" w:styleId="799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hyperlink" Target="mailto:22press_rosreestr@mail.ru" TargetMode="External"/><Relationship Id="rId14" Type="http://schemas.openxmlformats.org/officeDocument/2006/relationships/hyperlink" Target="http://www.rosreestr.gov.ru/" TargetMode="External"/><Relationship Id="rId15" Type="http://schemas.openxmlformats.org/officeDocument/2006/relationships/hyperlink" Target="https://dzen.ru/id/6392ad9bbc8b8d2fd42961a7" TargetMode="External"/><Relationship Id="rId16" Type="http://schemas.openxmlformats.org/officeDocument/2006/relationships/hyperlink" Target="https://vk.com/rosreestr_altaiskii_krai" TargetMode="External"/><Relationship Id="rId17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</dc:creator>
  <cp:revision>131</cp:revision>
  <dcterms:created xsi:type="dcterms:W3CDTF">2020-05-19T08:12:00Z</dcterms:created>
  <dcterms:modified xsi:type="dcterms:W3CDTF">2025-02-27T03:12:43Z</dcterms:modified>
</cp:coreProperties>
</file>