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A" w:rsidRDefault="00223CDA" w:rsidP="00223CDA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262A2184" wp14:editId="39547E20">
            <wp:extent cx="2679700" cy="1089025"/>
            <wp:effectExtent l="0" t="0" r="6350" b="0"/>
            <wp:docPr id="2" name="Рисунок 2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DA" w:rsidRDefault="00223CDA" w:rsidP="00223CDA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23CDA" w:rsidRPr="0079788B" w:rsidRDefault="00223CDA" w:rsidP="00223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8B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79788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9788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88B">
        <w:rPr>
          <w:rFonts w:ascii="Times New Roman" w:hAnsi="Times New Roman" w:cs="Times New Roman"/>
          <w:b/>
          <w:sz w:val="28"/>
          <w:szCs w:val="28"/>
        </w:rPr>
        <w:t xml:space="preserve">Алтайскому краю входит в ТОП-5 регионов Сибири по количеству поступивших заявлений на ипотеку </w:t>
      </w:r>
      <w:proofErr w:type="spellStart"/>
      <w:r w:rsidRPr="0079788B">
        <w:rPr>
          <w:rFonts w:ascii="Times New Roman" w:hAnsi="Times New Roman" w:cs="Times New Roman"/>
          <w:b/>
          <w:sz w:val="28"/>
          <w:szCs w:val="28"/>
        </w:rPr>
        <w:t>электронно</w:t>
      </w:r>
      <w:proofErr w:type="spellEnd"/>
    </w:p>
    <w:p w:rsid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>Так, по итогу февраля 2022 года в краевое ведомство поступило 2535 заявлений на регистрацию ипотеки, среди которых 1510 в электронном виде (около 60% от общего количества заявлений).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Именно этому вопросу была посвящена рабочая встреча заместителя руководителя Управления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 xml:space="preserve"> по Алтайскому краю Андрея Рериха и президента Союза риэлторов Барнаула и Алтая Марины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Ракиной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>.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- Мы видим положительную динамику в части доли электронных заявлений на ипотеку. К примеру, в феврале 2021 года только около 40% таких заявлений поступило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электронно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 xml:space="preserve"> от общего числа ипотечных заявлений. Одними из помощников в подаче документов онлайн являются риэлторы, которые сопровождают граждан в процессе сделки. Поэтому важно выстраивать электронное взаимодействие с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риэлторским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 xml:space="preserve"> сообществом, - прокомментировал Андрей Рерих.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Марина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Ракина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>, президент Союза риэлторов Барнаула и Алтая: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«Электронная регистрация для нас, риэлторов, очень важна, поскольку она позволяет оперативно оформлять сделки: упрощает процедуру и сокращает сроки подачи документов на регистрацию права. Отличительно, что мы можем воспользоваться электронной регистрацией практически 24/7 в режиме онлайн, используя сайт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>. Поэтому очень важно внедрять электронные сервисы в каждом агентстве недвижимости».</w:t>
      </w:r>
    </w:p>
    <w:p w:rsid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DA" w:rsidRDefault="00223CDA" w:rsidP="0022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596F7" wp14:editId="16ED33EF">
            <wp:extent cx="4674359" cy="3115021"/>
            <wp:effectExtent l="0" t="0" r="0" b="9525"/>
            <wp:docPr id="1" name="Рисунок 1" descr="\\10.22.119.4\исходящие\_АХО_с 01.04.2021\2022 год\Слободянник Ю.О\03_март\фото встречи с Ракиной М.С\20220317140658_IMG_23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АХО_с 01.04.2021\2022 год\Слободянник Ю.О\03_март\фото встречи с Ракиной М.С\20220317140658_IMG_231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228" cy="311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DA" w:rsidRDefault="00223CDA" w:rsidP="00223CDA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223CDA" w:rsidRDefault="00223CDA" w:rsidP="00223CDA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223CDA" w:rsidRDefault="00223CDA" w:rsidP="00223CDA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23CDA" w:rsidRDefault="00223CDA" w:rsidP="00223CDA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223CDA" w:rsidRDefault="00223CDA" w:rsidP="00223CDA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223CDA" w:rsidRDefault="00223CDA" w:rsidP="00223CDA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223CDA" w:rsidRDefault="00223CDA" w:rsidP="00223CDA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223CDA" w:rsidRDefault="00223CDA" w:rsidP="00223CDA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223CDA" w:rsidRDefault="00223CDA" w:rsidP="00223CDA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223CDA" w:rsidRDefault="00223CDA" w:rsidP="00223CDA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223CDA" w:rsidRDefault="00223CDA" w:rsidP="00223CDA">
      <w:pPr>
        <w:pStyle w:val="aa"/>
        <w:spacing w:after="0"/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23CDA" w:rsidRDefault="00223CDA" w:rsidP="00223CDA">
      <w:pPr>
        <w:pStyle w:val="aa"/>
        <w:spacing w:after="0"/>
        <w:rPr>
          <w:rStyle w:val="a9"/>
          <w:rFonts w:eastAsia="Calibri"/>
        </w:rPr>
      </w:pPr>
      <w:hyperlink r:id="rId10" w:history="1"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23CDA" w:rsidRDefault="00223CDA" w:rsidP="00223CDA">
      <w:pPr>
        <w:pStyle w:val="aa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23CDA" w:rsidRDefault="00223CDA" w:rsidP="00223CDA"/>
    <w:p w:rsidR="00223CDA" w:rsidRPr="00173E36" w:rsidRDefault="00223CDA" w:rsidP="00223C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3CDA" w:rsidRPr="00173E36" w:rsidSect="0079788B">
      <w:foot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DA" w:rsidRDefault="00223CDA" w:rsidP="00223CDA">
      <w:pPr>
        <w:spacing w:after="0" w:line="240" w:lineRule="auto"/>
      </w:pPr>
      <w:r>
        <w:separator/>
      </w:r>
    </w:p>
  </w:endnote>
  <w:endnote w:type="continuationSeparator" w:id="0">
    <w:p w:rsidR="00223CDA" w:rsidRDefault="00223CDA" w:rsidP="0022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B" w:rsidRPr="00900EEF" w:rsidRDefault="00223CDA" w:rsidP="0079788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DA" w:rsidRDefault="00223CDA" w:rsidP="00223CDA">
      <w:pPr>
        <w:spacing w:after="0" w:line="240" w:lineRule="auto"/>
      </w:pPr>
      <w:r>
        <w:separator/>
      </w:r>
    </w:p>
  </w:footnote>
  <w:footnote w:type="continuationSeparator" w:id="0">
    <w:p w:rsidR="00223CDA" w:rsidRDefault="00223CDA" w:rsidP="00223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D"/>
    <w:rsid w:val="00223CDA"/>
    <w:rsid w:val="008546A4"/>
    <w:rsid w:val="00D1651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CDA"/>
  </w:style>
  <w:style w:type="paragraph" w:styleId="a7">
    <w:name w:val="footer"/>
    <w:basedOn w:val="a"/>
    <w:link w:val="a8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CDA"/>
  </w:style>
  <w:style w:type="character" w:styleId="a9">
    <w:name w:val="Hyperlink"/>
    <w:uiPriority w:val="99"/>
    <w:semiHidden/>
    <w:unhideWhenUsed/>
    <w:rsid w:val="00223CD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23CD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CDA"/>
  </w:style>
  <w:style w:type="paragraph" w:styleId="a7">
    <w:name w:val="footer"/>
    <w:basedOn w:val="a"/>
    <w:link w:val="a8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CDA"/>
  </w:style>
  <w:style w:type="character" w:styleId="a9">
    <w:name w:val="Hyperlink"/>
    <w:uiPriority w:val="99"/>
    <w:semiHidden/>
    <w:unhideWhenUsed/>
    <w:rsid w:val="00223CD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23CD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2022-03-21T09:05:00Z</dcterms:created>
  <dcterms:modified xsi:type="dcterms:W3CDTF">2022-03-21T09:06:00Z</dcterms:modified>
</cp:coreProperties>
</file>