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8F38E5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  <w:r w:rsidR="008F38E5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и на сайте</w:t>
      </w:r>
    </w:p>
    <w:p w:rsidR="00AC73AD" w:rsidRDefault="00AE585F" w:rsidP="00100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AE58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Реализация Федерального закона о выявлении правообладателей ранее учтенных объектов на территории города Барнаула</w:t>
      </w:r>
    </w:p>
    <w:p w:rsidR="00100F3E" w:rsidRPr="00100F3E" w:rsidRDefault="00100F3E" w:rsidP="00100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Управление </w:t>
      </w:r>
      <w:proofErr w:type="spellStart"/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напоминает, 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что 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 xml:space="preserve">с   29 июня 2021 года действует </w:t>
      </w:r>
      <w:r w:rsidRPr="00100F3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Федеральный закон от 30.12.2020 </w:t>
      </w:r>
      <w:r w:rsidRPr="00100F3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br/>
        <w:t>№ 518-ФЗ «О внесении изменений в отдельные законодательные акты Российской Федерации».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Указанным законом предусмотрена процедура внесения в Единый государственный реестр недвижимости (ЕГРН) сведений о правообладателях ранее учтенных объектов недвижимости, права которых не зарегистрированы в ЕГРН. Полномочиями по выявлению таких правообладателей и направлению данных сведений в </w:t>
      </w:r>
      <w:proofErr w:type="spellStart"/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</w:t>
      </w:r>
      <w:proofErr w:type="spellEnd"/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наделены органы местного самоуправления.</w:t>
      </w:r>
    </w:p>
    <w:p w:rsidR="00100F3E" w:rsidRPr="00100F3E" w:rsidRDefault="00100F3E" w:rsidP="00100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Алтайский край включен в перечень пилотных регионов, участвующих в создании федеральной государственной информационной системы </w:t>
      </w:r>
      <w:r w:rsidRPr="00100F3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«Единая цифровая платформа «Национальная система пространственных данных».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рамках проекта стоит задача до конца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2023 года завершить работы 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 выявлению правообладателей ранее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учтенных объектов недвижимости 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 внести соответствующие сведения в ЕГРН. </w:t>
      </w:r>
    </w:p>
    <w:p w:rsidR="00100F3E" w:rsidRPr="00100F3E" w:rsidRDefault="00100F3E" w:rsidP="00100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1 сентября текущего года из более 45 тысяч ранее учтенных объектов недвижимости, расположенных на территории города Барнаула, отработано 75 процентов.  В отношении более 34 тысяч объектов в ЕГРН  внесены сведения о выявленных правообладателях, зарегистрированы права, осуществлено  снятие с кадастрового учета в связи с прекращением существования объекта.</w:t>
      </w:r>
    </w:p>
    <w:p w:rsidR="00100F3E" w:rsidRPr="00100F3E" w:rsidRDefault="00100F3E" w:rsidP="00100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Напоминаем, правообладатель ранее учтенного объекта может самостоятельно зарегистриров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ать свое ранее возникшее право. 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Для подачи заявления о регистрации права правообладателю нужно обратиться в МФЦ с правоустанавливающим документом на объект недвижимости (договор купли-продажи, дарения, свидетельство о праве на наследство и </w:t>
      </w:r>
      <w:proofErr w:type="spellStart"/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т.д</w:t>
      </w:r>
      <w:proofErr w:type="spellEnd"/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). При этом государственная пошлина за регистрацию права, возникшего </w:t>
      </w:r>
      <w:r w:rsidRPr="00100F3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до 31.01.1998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100F3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не взимается. </w:t>
      </w:r>
    </w:p>
    <w:p w:rsidR="00100F3E" w:rsidRDefault="00100F3E" w:rsidP="00100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Дополнительно информируем, с 31 июля 2023 года законом установлена обязанность для органов местного самоуправления </w:t>
      </w:r>
      <w:proofErr w:type="gramStart"/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принять</w:t>
      </w:r>
      <w:proofErr w:type="gramEnd"/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объект недвижимости в муниципальную собственность через процедуру признания имущества 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бесхозяйным в случае, если собственник такого объекта не будет выявлен муниципалитетом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либо самостоятельно </w:t>
      </w:r>
      <w:r w:rsidRPr="00100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не зарегистрирует свои права в ЕГРН. </w:t>
      </w:r>
    </w:p>
    <w:p w:rsidR="00100F3E" w:rsidRPr="00100F3E" w:rsidRDefault="00100F3E" w:rsidP="00100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AE585F" w:rsidRPr="00AE585F" w:rsidRDefault="00100F3E" w:rsidP="00AE58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724525" cy="5724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1268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387" cy="572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E45" w:rsidRDefault="00BE2E45" w:rsidP="008F3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AC73AD" w:rsidRDefault="00AC73AD" w:rsidP="008F3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AC73AD" w:rsidRDefault="00AC73AD" w:rsidP="008F3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AC73AD" w:rsidRDefault="00AC73AD" w:rsidP="008F3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AC73AD" w:rsidRPr="00AC73AD" w:rsidRDefault="00AC73AD" w:rsidP="008F3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00F3E" w:rsidRDefault="00100F3E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AC6ADA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2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DA" w:rsidRDefault="00AC6ADA">
      <w:pPr>
        <w:spacing w:after="0" w:line="240" w:lineRule="auto"/>
      </w:pPr>
      <w:r>
        <w:separator/>
      </w:r>
    </w:p>
  </w:endnote>
  <w:endnote w:type="continuationSeparator" w:id="0">
    <w:p w:rsidR="00AC6ADA" w:rsidRDefault="00AC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DA" w:rsidRDefault="00AC6ADA">
      <w:pPr>
        <w:spacing w:after="0" w:line="240" w:lineRule="auto"/>
      </w:pPr>
      <w:r>
        <w:separator/>
      </w:r>
    </w:p>
  </w:footnote>
  <w:footnote w:type="continuationSeparator" w:id="0">
    <w:p w:rsidR="00AC6ADA" w:rsidRDefault="00AC6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F3E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02F1E"/>
    <w:multiLevelType w:val="hybridMultilevel"/>
    <w:tmpl w:val="A752A4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3"/>
  </w:num>
  <w:num w:numId="5">
    <w:abstractNumId w:val="20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8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4"/>
  </w:num>
  <w:num w:numId="19">
    <w:abstractNumId w:val="8"/>
  </w:num>
  <w:num w:numId="20">
    <w:abstractNumId w:val="22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0F3E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043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38E5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C6ADA"/>
    <w:rsid w:val="00AC73AD"/>
    <w:rsid w:val="00AD24A5"/>
    <w:rsid w:val="00AE4470"/>
    <w:rsid w:val="00AE533F"/>
    <w:rsid w:val="00AE585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E2E45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Бучнева Анжелика Анатольевна</cp:lastModifiedBy>
  <cp:revision>10</cp:revision>
  <cp:lastPrinted>2023-08-09T04:40:00Z</cp:lastPrinted>
  <dcterms:created xsi:type="dcterms:W3CDTF">2023-08-09T04:41:00Z</dcterms:created>
  <dcterms:modified xsi:type="dcterms:W3CDTF">2023-09-20T03:08:00Z</dcterms:modified>
</cp:coreProperties>
</file>