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434"/>
      </w:pPr>
      <w:r>
        <w:rPr>
          <w:rFonts w:eastAsia="Calibri"/>
          <w:b/>
          <w:bCs/>
          <w:szCs w:val="28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88839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434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434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  <w:t xml:space="preserve">07</w:t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.11</w:t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9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4"/>
        <w:jc w:val="left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895"/>
        <w:jc w:val="center"/>
        <w:spacing w:before="0" w:after="0" w:line="240" w:lineRule="auto"/>
        <w:rPr>
          <w:b/>
        </w:rPr>
      </w:pPr>
      <w:r>
        <w:rPr>
          <w:b/>
          <w:sz w:val="32"/>
          <w:szCs w:val="32"/>
        </w:rPr>
        <w:t xml:space="preserve">Государственные дата-сеты помогают определять среднюю стоимость операций с недвижимостью</w:t>
      </w:r>
      <w:r>
        <w:rPr>
          <w:b/>
        </w:rPr>
      </w:r>
      <w:r>
        <w:rPr>
          <w:b/>
        </w:rPr>
      </w:r>
    </w:p>
    <w:p>
      <w:pPr>
        <w:pStyle w:val="895"/>
        <w:jc w:val="center"/>
        <w:spacing w:before="0" w:after="0"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1"/>
        <w:ind w:right="0" w:firstLine="6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айте Росреестра сформированы наборы данных для аналитики рынка недвижимости. Они позволяют получать информацию о средних ценовых показателях объектов недвижимости, включая кадастровую оценку, фактическую цену сделок купли-продажи и уровень арендных ставок.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r>
    </w:p>
    <w:p>
      <w:pPr>
        <w:pStyle w:val="951"/>
        <w:ind w:right="0" w:firstLine="6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Аналитический ресурс – один из проектов цифровой трансформации Росреестра, направленный на повышение доступности неограниченной в обороте информации о недвижимости. Дата-сеты не содержат персональную информац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ию о владельцах недвижимости. Сейчас указанные базы включают три типа сведений: показатели кадастровой оценки недвижимости, цены зарегистрированных операций с недвижимостью и суммы платежей по заключённым договорам аренды жилья и коммерческой недвижимости.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r>
    </w:p>
    <w:p>
      <w:pPr>
        <w:pStyle w:val="951"/>
        <w:ind w:right="0" w:firstLine="680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Чтобы воспользоваться дата-сетами, необходимо на сайте Росреестра, в разделе «Открытая служба», выбрать пункт «</w:t>
      </w:r>
      <w:r>
        <w:fldChar w:fldCharType="begin"/>
      </w:r>
      <w:r>
        <w:instrText xml:space="preserve"> HYPERLINK "https://rosreestr.gov.ru/open-service/data-sety-rosreestra/"</w:instrText>
      </w:r>
      <w:r>
        <w:fldChar w:fldCharType="separate"/>
      </w:r>
      <w:r>
        <w:rPr>
          <w:rStyle w:val="876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Государственные дата-сеты</w:t>
      </w:r>
      <w:r>
        <w:fldChar w:fldCharType="end"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» и открыть описание выбранного набора данных. В п. 5 описания находится ссылка для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eastAsia="ru-RU"/>
        </w:rPr>
        <w:t xml:space="preserve">получения 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нформации. Стоит отметить, что для корректного открытия файлов с данными необходимо применять кодировку юникод (UTF-8). Учетная запись или регистрация на портале для работы с дата-сетами не требуется.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r>
    </w:p>
    <w:p>
      <w:pPr>
        <w:pStyle w:val="951"/>
        <w:ind w:right="0" w:firstLine="680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 xml:space="preserve">Наборы данных служат источником информации для выявления среднего уровня цен купли-продажи недвижимости на определён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 xml:space="preserve">ной территории, её кадастровой оценки и величины арендной платы. Эта информация представляет интерес для широкого круга пользователей - бизнесменов, агентов по недвижимости, оценочных компаний, страховых организаций, государственных структур и частных лиц.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auto"/>
        </w:rPr>
      </w:r>
    </w:p>
    <w:p>
      <w:pPr>
        <w:pStyle w:val="951"/>
        <w:ind w:right="0" w:firstLine="680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auto"/>
        </w:rPr>
      </w:r>
    </w:p>
    <w:p>
      <w:pPr>
        <w:pStyle w:val="844"/>
        <w:jc w:val="both"/>
        <w:widowControl w:val="off"/>
        <w:rPr>
          <w:rStyle w:val="890"/>
          <w:i/>
          <w:iCs/>
          <w:color w:val="000000"/>
          <w:highlight w:val="none"/>
          <w:u w:val="none"/>
          <w:shd w:val="clear" w:color="auto" w:fill="ffffff"/>
        </w:rPr>
      </w:pPr>
      <w:r>
        <w:rPr>
          <w:rStyle w:val="890"/>
          <w:i/>
          <w:iCs/>
          <w:color w:val="000000"/>
          <w:u w:val="none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57835" cy="535783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4593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357834" cy="5357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21.88pt;height:421.88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Style w:val="890"/>
          <w:i/>
          <w:iCs/>
          <w:color w:val="000000"/>
          <w:u w:val="none"/>
          <w:shd w:val="clear" w:color="auto" w:fill="ffffff"/>
        </w:rPr>
      </w:r>
      <w:r>
        <w:rPr>
          <w:rStyle w:val="890"/>
          <w:i/>
          <w:iCs/>
          <w:color w:val="000000"/>
          <w:highlight w:val="none"/>
          <w:u w:val="none"/>
          <w:shd w:val="clear" w:color="auto" w:fill="ffffff"/>
        </w:rPr>
      </w:r>
    </w:p>
    <w:p>
      <w:pPr>
        <w:jc w:val="both"/>
        <w:widowControl w:val="off"/>
        <w:rPr>
          <w:rStyle w:val="890"/>
          <w:bCs/>
          <w:i/>
          <w:color w:val="000000"/>
          <w:u w:val="none"/>
        </w:rPr>
      </w:pPr>
      <w:r>
        <w:rPr>
          <w:rStyle w:val="890"/>
          <w:bCs/>
          <w:i/>
          <w:color w:val="000000"/>
          <w:u w:val="none"/>
        </w:rPr>
      </w:r>
      <w:r>
        <w:rPr>
          <w:rStyle w:val="890"/>
          <w:bCs/>
          <w:i/>
          <w:color w:val="000000"/>
          <w:u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43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3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43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3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3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3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3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4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5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3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6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3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7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Style w:val="890"/>
          <w:bCs/>
          <w:i/>
          <w:color w:val="000000"/>
          <w:u w:val="none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>
        <w:rPr>
          <w:i/>
          <w:iCs/>
          <w:color w:val="000000"/>
          <w:sz w:val="22"/>
          <w:szCs w:val="22"/>
          <w:u w:val="none"/>
          <w:shd w:val="clear" w:color="auto" w:fill="ffffff"/>
          <w:lang w:eastAsia="ru-RU"/>
        </w:rPr>
      </w:r>
      <w:r>
        <w:rPr>
          <w:rStyle w:val="890"/>
          <w:i/>
          <w:iCs/>
          <w:color w:val="000000"/>
          <w:highlight w:val="none"/>
          <w:u w:val="none"/>
          <w:shd w:val="clear" w:color="auto" w:fill="ffffff"/>
        </w:rPr>
      </w:r>
      <w:r>
        <w:rPr>
          <w:rStyle w:val="890"/>
          <w:i/>
          <w:iCs/>
          <w:color w:val="000000"/>
          <w:highlight w:val="none"/>
          <w:u w:val="none"/>
          <w:shd w:val="clear" w:color="auto" w:fill="fffff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33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Arial CYR">
    <w:panose1 w:val="02020603050405020304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OpenSymbol">
    <w:panose1 w:val="05010000000000000000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5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46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47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71"/>
    <w:link w:val="845"/>
    <w:uiPriority w:val="9"/>
    <w:rPr>
      <w:rFonts w:ascii="Arial" w:hAnsi="Arial" w:eastAsia="Arial" w:cs="Arial"/>
      <w:sz w:val="40"/>
      <w:szCs w:val="40"/>
    </w:rPr>
  </w:style>
  <w:style w:type="character" w:styleId="678">
    <w:name w:val="Heading 2 Char"/>
    <w:basedOn w:val="871"/>
    <w:link w:val="846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871"/>
    <w:link w:val="847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7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7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7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7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4"/>
    <w:next w:val="844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7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4"/>
    <w:next w:val="844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7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844"/>
    <w:next w:val="844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71"/>
    <w:link w:val="692"/>
    <w:uiPriority w:val="10"/>
    <w:rPr>
      <w:sz w:val="48"/>
      <w:szCs w:val="48"/>
    </w:rPr>
  </w:style>
  <w:style w:type="character" w:styleId="694">
    <w:name w:val="Subtitle Char"/>
    <w:basedOn w:val="871"/>
    <w:link w:val="945"/>
    <w:uiPriority w:val="11"/>
    <w:rPr>
      <w:sz w:val="24"/>
      <w:szCs w:val="24"/>
    </w:rPr>
  </w:style>
  <w:style w:type="paragraph" w:styleId="695">
    <w:name w:val="Quote"/>
    <w:basedOn w:val="844"/>
    <w:next w:val="844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4"/>
    <w:next w:val="844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71"/>
    <w:link w:val="937"/>
    <w:uiPriority w:val="99"/>
  </w:style>
  <w:style w:type="character" w:styleId="700">
    <w:name w:val="Footer Char"/>
    <w:basedOn w:val="871"/>
    <w:link w:val="935"/>
    <w:uiPriority w:val="99"/>
  </w:style>
  <w:style w:type="character" w:styleId="701">
    <w:name w:val="Caption Char"/>
    <w:basedOn w:val="897"/>
    <w:link w:val="935"/>
    <w:uiPriority w:val="99"/>
  </w:style>
  <w:style w:type="table" w:styleId="702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Footnote Text Char"/>
    <w:link w:val="941"/>
    <w:uiPriority w:val="99"/>
    <w:rPr>
      <w:sz w:val="18"/>
    </w:rPr>
  </w:style>
  <w:style w:type="paragraph" w:styleId="829">
    <w:name w:val="endnote text"/>
    <w:basedOn w:val="844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71"/>
    <w:uiPriority w:val="99"/>
    <w:semiHidden/>
    <w:unhideWhenUsed/>
    <w:rPr>
      <w:vertAlign w:val="superscript"/>
    </w:rPr>
  </w:style>
  <w:style w:type="paragraph" w:styleId="832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4"/>
    <w:next w:val="844"/>
    <w:uiPriority w:val="99"/>
    <w:unhideWhenUsed/>
    <w:pPr>
      <w:spacing w:after="0" w:afterAutospacing="0"/>
    </w:pPr>
  </w:style>
  <w:style w:type="table" w:styleId="84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4" w:default="1">
    <w:name w:val="Normal"/>
    <w:next w:val="844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845">
    <w:name w:val="Heading 1"/>
    <w:basedOn w:val="899"/>
    <w:next w:val="895"/>
    <w:link w:val="844"/>
    <w:pPr>
      <w:numPr>
        <w:ilvl w:val="0"/>
        <w:numId w:val="1"/>
      </w:numPr>
      <w:ind w:left="0" w:right="0" w:firstLine="0"/>
      <w:outlineLvl w:val="0"/>
    </w:pPr>
  </w:style>
  <w:style w:type="paragraph" w:styleId="846">
    <w:name w:val="Heading 2"/>
    <w:basedOn w:val="899"/>
    <w:next w:val="895"/>
    <w:link w:val="934"/>
    <w:pPr>
      <w:numPr>
        <w:ilvl w:val="1"/>
        <w:numId w:val="1"/>
      </w:numPr>
      <w:ind w:left="0" w:right="0" w:firstLine="0"/>
      <w:outlineLvl w:val="1"/>
    </w:pPr>
  </w:style>
  <w:style w:type="paragraph" w:styleId="847">
    <w:name w:val="Heading 3"/>
    <w:basedOn w:val="899"/>
    <w:next w:val="895"/>
    <w:link w:val="844"/>
    <w:pPr>
      <w:numPr>
        <w:ilvl w:val="2"/>
        <w:numId w:val="1"/>
      </w:numPr>
      <w:ind w:left="0" w:right="0" w:firstLine="0"/>
      <w:outlineLvl w:val="2"/>
    </w:pPr>
  </w:style>
  <w:style w:type="character" w:styleId="848">
    <w:name w:val="WW8Num1z0"/>
    <w:next w:val="848"/>
    <w:link w:val="844"/>
  </w:style>
  <w:style w:type="character" w:styleId="849">
    <w:name w:val="WW8Num1z1"/>
    <w:next w:val="849"/>
    <w:link w:val="844"/>
  </w:style>
  <w:style w:type="character" w:styleId="850">
    <w:name w:val="WW8Num1z2"/>
    <w:next w:val="850"/>
    <w:link w:val="844"/>
  </w:style>
  <w:style w:type="character" w:styleId="851">
    <w:name w:val="WW8Num1z3"/>
    <w:next w:val="851"/>
    <w:link w:val="844"/>
  </w:style>
  <w:style w:type="character" w:styleId="852">
    <w:name w:val="WW8Num1z4"/>
    <w:next w:val="852"/>
    <w:link w:val="844"/>
  </w:style>
  <w:style w:type="character" w:styleId="853">
    <w:name w:val="WW8Num1z5"/>
    <w:next w:val="853"/>
    <w:link w:val="844"/>
  </w:style>
  <w:style w:type="character" w:styleId="854">
    <w:name w:val="WW8Num1z6"/>
    <w:next w:val="854"/>
    <w:link w:val="844"/>
  </w:style>
  <w:style w:type="character" w:styleId="855">
    <w:name w:val="WW8Num1z7"/>
    <w:next w:val="855"/>
    <w:link w:val="844"/>
  </w:style>
  <w:style w:type="character" w:styleId="856">
    <w:name w:val="WW8Num1z8"/>
    <w:next w:val="856"/>
    <w:link w:val="844"/>
  </w:style>
  <w:style w:type="character" w:styleId="857">
    <w:name w:val="Основной шрифт абзаца"/>
    <w:next w:val="857"/>
    <w:link w:val="844"/>
  </w:style>
  <w:style w:type="character" w:styleId="858">
    <w:name w:val="Основной шрифт абзаца4"/>
    <w:next w:val="858"/>
    <w:link w:val="844"/>
  </w:style>
  <w:style w:type="character" w:styleId="859">
    <w:name w:val="Основной шрифт абзаца3"/>
    <w:next w:val="859"/>
    <w:link w:val="844"/>
  </w:style>
  <w:style w:type="character" w:styleId="860">
    <w:name w:val="Основной шрифт абзаца2"/>
    <w:next w:val="860"/>
    <w:link w:val="844"/>
  </w:style>
  <w:style w:type="character" w:styleId="861">
    <w:name w:val="WW8Num2z0"/>
    <w:next w:val="861"/>
    <w:link w:val="844"/>
  </w:style>
  <w:style w:type="character" w:styleId="862">
    <w:name w:val="WW8Num2z1"/>
    <w:next w:val="862"/>
    <w:link w:val="844"/>
  </w:style>
  <w:style w:type="character" w:styleId="863">
    <w:name w:val="WW8Num2z2"/>
    <w:next w:val="863"/>
    <w:link w:val="844"/>
  </w:style>
  <w:style w:type="character" w:styleId="864">
    <w:name w:val="WW8Num2z3"/>
    <w:next w:val="864"/>
    <w:link w:val="844"/>
  </w:style>
  <w:style w:type="character" w:styleId="865">
    <w:name w:val="WW8Num2z4"/>
    <w:next w:val="865"/>
    <w:link w:val="844"/>
  </w:style>
  <w:style w:type="character" w:styleId="866">
    <w:name w:val="WW8Num2z5"/>
    <w:next w:val="866"/>
    <w:link w:val="844"/>
  </w:style>
  <w:style w:type="character" w:styleId="867">
    <w:name w:val="WW8Num2z6"/>
    <w:next w:val="867"/>
    <w:link w:val="844"/>
  </w:style>
  <w:style w:type="character" w:styleId="868">
    <w:name w:val="WW8Num2z7"/>
    <w:next w:val="868"/>
    <w:link w:val="844"/>
  </w:style>
  <w:style w:type="character" w:styleId="869">
    <w:name w:val="WW8Num2z8"/>
    <w:next w:val="869"/>
    <w:link w:val="844"/>
  </w:style>
  <w:style w:type="character" w:styleId="870">
    <w:name w:val="Основной шрифт абзаца1"/>
    <w:next w:val="870"/>
    <w:link w:val="844"/>
  </w:style>
  <w:style w:type="character" w:styleId="871" w:default="1">
    <w:name w:val="Default Paragraph Font"/>
    <w:next w:val="871"/>
    <w:link w:val="844"/>
  </w:style>
  <w:style w:type="character" w:styleId="872">
    <w:name w:val="ConsNonformat Знак"/>
    <w:next w:val="872"/>
    <w:link w:val="844"/>
    <w:rPr>
      <w:rFonts w:ascii="Courier New" w:hAnsi="Courier New" w:cs="Courier New"/>
      <w:sz w:val="26"/>
      <w:szCs w:val="26"/>
      <w:lang w:val="ru-RU" w:bidi="ar-SA"/>
    </w:rPr>
  </w:style>
  <w:style w:type="character" w:styleId="873">
    <w:name w:val="Основной текст (5)_"/>
    <w:next w:val="873"/>
    <w:link w:val="844"/>
    <w:rPr>
      <w:b/>
      <w:bCs/>
      <w:spacing w:val="2"/>
      <w:sz w:val="24"/>
      <w:szCs w:val="24"/>
      <w:lang w:bidi="ar-SA"/>
    </w:rPr>
  </w:style>
  <w:style w:type="character" w:styleId="874">
    <w:name w:val="Основной текст (4)_"/>
    <w:next w:val="874"/>
    <w:link w:val="844"/>
    <w:rPr>
      <w:b/>
      <w:bCs/>
      <w:sz w:val="24"/>
      <w:szCs w:val="24"/>
      <w:lang w:bidi="ar-SA"/>
    </w:rPr>
  </w:style>
  <w:style w:type="character" w:styleId="875">
    <w:name w:val="Emphasis"/>
    <w:next w:val="875"/>
    <w:link w:val="844"/>
    <w:rPr>
      <w:rFonts w:cs="Times New Roman"/>
      <w:i/>
      <w:iCs/>
    </w:rPr>
  </w:style>
  <w:style w:type="character" w:styleId="876">
    <w:name w:val="Hyperlink"/>
    <w:next w:val="876"/>
    <w:link w:val="844"/>
    <w:rPr>
      <w:color w:val="0000ff"/>
      <w:u w:val="single"/>
    </w:rPr>
  </w:style>
  <w:style w:type="character" w:styleId="877">
    <w:name w:val="Нижний колонтитул Знак"/>
    <w:next w:val="877"/>
    <w:link w:val="844"/>
    <w:rPr>
      <w:sz w:val="24"/>
      <w:szCs w:val="24"/>
      <w:lang w:val="ru-RU" w:bidi="ar-SA"/>
    </w:rPr>
  </w:style>
  <w:style w:type="character" w:styleId="878">
    <w:name w:val="Верхний колонтитул Знак"/>
    <w:next w:val="878"/>
    <w:link w:val="844"/>
    <w:rPr>
      <w:sz w:val="24"/>
      <w:szCs w:val="24"/>
    </w:rPr>
  </w:style>
  <w:style w:type="character" w:styleId="879">
    <w:name w:val="Текст выноски Знак"/>
    <w:next w:val="879"/>
    <w:link w:val="844"/>
    <w:rPr>
      <w:rFonts w:ascii="Tahoma" w:hAnsi="Tahoma" w:cs="Tahoma"/>
      <w:sz w:val="16"/>
      <w:szCs w:val="16"/>
    </w:rPr>
  </w:style>
  <w:style w:type="character" w:styleId="880">
    <w:name w:val="apple-converted-space"/>
    <w:basedOn w:val="871"/>
    <w:next w:val="880"/>
    <w:link w:val="844"/>
  </w:style>
  <w:style w:type="character" w:styleId="881">
    <w:name w:val="Текст сноски Знак"/>
    <w:next w:val="881"/>
    <w:link w:val="844"/>
    <w:rPr>
      <w:rFonts w:ascii="Calibri" w:hAnsi="Calibri" w:eastAsia="Calibri" w:cs="Times New Roman"/>
    </w:rPr>
  </w:style>
  <w:style w:type="character" w:styleId="882">
    <w:name w:val="footnote reference"/>
    <w:next w:val="882"/>
    <w:link w:val="844"/>
    <w:rPr>
      <w:vertAlign w:val="superscript"/>
    </w:rPr>
  </w:style>
  <w:style w:type="character" w:styleId="883">
    <w:name w:val="apple-style-span"/>
    <w:basedOn w:val="871"/>
    <w:next w:val="883"/>
    <w:link w:val="844"/>
  </w:style>
  <w:style w:type="character" w:styleId="884">
    <w:name w:val="Strong1"/>
    <w:next w:val="884"/>
    <w:link w:val="844"/>
    <w:rPr>
      <w:b/>
      <w:bCs/>
    </w:rPr>
  </w:style>
  <w:style w:type="character" w:styleId="885">
    <w:name w:val="Основной текст (8)"/>
    <w:next w:val="885"/>
    <w:link w:val="844"/>
    <w:rPr>
      <w:spacing w:val="4"/>
      <w:sz w:val="28"/>
      <w:u w:val="single"/>
    </w:rPr>
  </w:style>
  <w:style w:type="character" w:styleId="886">
    <w:name w:val="ListLabel 1"/>
    <w:next w:val="886"/>
    <w:link w:val="844"/>
    <w:rPr>
      <w:sz w:val="20"/>
    </w:rPr>
  </w:style>
  <w:style w:type="character" w:styleId="887">
    <w:name w:val="FollowedHyperlink"/>
    <w:next w:val="887"/>
    <w:link w:val="844"/>
    <w:rPr>
      <w:color w:val="800000"/>
      <w:u w:val="single"/>
    </w:rPr>
  </w:style>
  <w:style w:type="character" w:styleId="888">
    <w:name w:val="ListLabel 5"/>
    <w:next w:val="888"/>
    <w:link w:val="844"/>
    <w:rPr>
      <w:rFonts w:ascii="Times New Roman" w:hAnsi="Times New Roman" w:cs="Times New Roman"/>
      <w:i w:val="0"/>
      <w:sz w:val="28"/>
    </w:rPr>
  </w:style>
  <w:style w:type="character" w:styleId="889">
    <w:name w:val="Символ нумерации"/>
    <w:next w:val="889"/>
    <w:link w:val="844"/>
  </w:style>
  <w:style w:type="character" w:styleId="890">
    <w:name w:val="WW-Интернет-ссылка"/>
    <w:next w:val="890"/>
    <w:link w:val="844"/>
    <w:rPr>
      <w:color w:val="0000ff"/>
      <w:u w:val="single"/>
    </w:rPr>
  </w:style>
  <w:style w:type="character" w:styleId="891">
    <w:name w:val="Основной текст Знак"/>
    <w:next w:val="891"/>
    <w:link w:val="844"/>
    <w:rPr>
      <w:color w:val="00000a"/>
      <w:sz w:val="24"/>
      <w:szCs w:val="24"/>
      <w:lang w:eastAsia="zh-CN"/>
    </w:rPr>
  </w:style>
  <w:style w:type="character" w:styleId="892">
    <w:name w:val="Line Number"/>
    <w:next w:val="892"/>
    <w:link w:val="844"/>
  </w:style>
  <w:style w:type="character" w:styleId="893">
    <w:name w:val="Маркеры"/>
    <w:next w:val="893"/>
    <w:link w:val="844"/>
    <w:rPr>
      <w:rFonts w:ascii="OpenSymbol" w:hAnsi="OpenSymbol" w:eastAsia="OpenSymbol" w:cs="OpenSymbol"/>
    </w:rPr>
  </w:style>
  <w:style w:type="paragraph" w:styleId="894">
    <w:name w:val="Заголовок"/>
    <w:basedOn w:val="844"/>
    <w:next w:val="895"/>
    <w:link w:val="84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95">
    <w:name w:val="Body Text"/>
    <w:basedOn w:val="844"/>
    <w:next w:val="895"/>
    <w:link w:val="844"/>
    <w:pPr>
      <w:spacing w:before="0" w:after="140" w:line="288" w:lineRule="auto"/>
    </w:pPr>
  </w:style>
  <w:style w:type="paragraph" w:styleId="896">
    <w:name w:val="List"/>
    <w:basedOn w:val="895"/>
    <w:next w:val="896"/>
    <w:link w:val="844"/>
    <w:rPr>
      <w:rFonts w:cs="Mangal"/>
    </w:rPr>
  </w:style>
  <w:style w:type="paragraph" w:styleId="897">
    <w:name w:val="Caption"/>
    <w:basedOn w:val="844"/>
    <w:next w:val="897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98">
    <w:name w:val="Указатель"/>
    <w:basedOn w:val="844"/>
    <w:next w:val="898"/>
    <w:link w:val="844"/>
    <w:pPr>
      <w:suppressLineNumbers/>
    </w:pPr>
    <w:rPr>
      <w:rFonts w:ascii="Times New Roman" w:hAnsi="Times New Roman" w:cs="Mangal"/>
    </w:rPr>
  </w:style>
  <w:style w:type="paragraph" w:styleId="899">
    <w:name w:val="Заголовок1"/>
    <w:basedOn w:val="844"/>
    <w:next w:val="895"/>
    <w:link w:val="84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900">
    <w:name w:val="Caption1"/>
    <w:basedOn w:val="844"/>
    <w:next w:val="900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1">
    <w:name w:val="Caption11"/>
    <w:basedOn w:val="844"/>
    <w:next w:val="901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Caption111"/>
    <w:basedOn w:val="844"/>
    <w:next w:val="902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3">
    <w:name w:val="Caption1111"/>
    <w:basedOn w:val="844"/>
    <w:next w:val="903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4">
    <w:name w:val="Caption11111"/>
    <w:basedOn w:val="844"/>
    <w:next w:val="904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5">
    <w:name w:val="Caption111111"/>
    <w:basedOn w:val="844"/>
    <w:next w:val="905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6">
    <w:name w:val="Caption1111111"/>
    <w:basedOn w:val="844"/>
    <w:next w:val="906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7">
    <w:name w:val="Caption11111111"/>
    <w:basedOn w:val="844"/>
    <w:next w:val="907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8">
    <w:name w:val="Caption111111111"/>
    <w:basedOn w:val="844"/>
    <w:next w:val="908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9">
    <w:name w:val="Caption1111111111"/>
    <w:basedOn w:val="844"/>
    <w:next w:val="909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0">
    <w:name w:val="Caption11111111111"/>
    <w:basedOn w:val="844"/>
    <w:next w:val="910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1">
    <w:name w:val="Caption111111111111"/>
    <w:basedOn w:val="844"/>
    <w:next w:val="911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2">
    <w:name w:val="Caption1111111111111"/>
    <w:basedOn w:val="844"/>
    <w:next w:val="912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Caption11111111111111"/>
    <w:basedOn w:val="844"/>
    <w:next w:val="913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4">
    <w:name w:val="Caption111111111111111"/>
    <w:basedOn w:val="844"/>
    <w:next w:val="914"/>
    <w:link w:val="84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5">
    <w:name w:val="Caption1111111111111111"/>
    <w:basedOn w:val="844"/>
    <w:next w:val="915"/>
    <w:link w:val="844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16">
    <w:name w:val="Название объекта"/>
    <w:basedOn w:val="844"/>
    <w:next w:val="916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7">
    <w:name w:val="Указатель5"/>
    <w:basedOn w:val="844"/>
    <w:next w:val="917"/>
    <w:link w:val="844"/>
    <w:pPr>
      <w:suppressLineNumbers/>
    </w:pPr>
    <w:rPr>
      <w:rFonts w:cs="Mangal"/>
      <w:lang w:val="en-US" w:bidi="en-US"/>
    </w:rPr>
  </w:style>
  <w:style w:type="paragraph" w:styleId="918">
    <w:name w:val="Название объекта4"/>
    <w:basedOn w:val="844"/>
    <w:next w:val="918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9">
    <w:name w:val="Указатель4"/>
    <w:basedOn w:val="844"/>
    <w:next w:val="919"/>
    <w:link w:val="844"/>
    <w:pPr>
      <w:suppressLineNumbers/>
    </w:pPr>
    <w:rPr>
      <w:rFonts w:cs="Mangal"/>
      <w:lang w:val="en-US" w:bidi="en-US"/>
    </w:rPr>
  </w:style>
  <w:style w:type="paragraph" w:styleId="920">
    <w:name w:val="Заголовок2"/>
    <w:basedOn w:val="899"/>
    <w:next w:val="895"/>
    <w:link w:val="844"/>
  </w:style>
  <w:style w:type="paragraph" w:styleId="921">
    <w:name w:val="Заголовок3"/>
    <w:basedOn w:val="920"/>
    <w:next w:val="895"/>
    <w:link w:val="844"/>
    <w:pPr>
      <w:jc w:val="center"/>
    </w:pPr>
    <w:rPr>
      <w:b/>
      <w:bCs/>
      <w:sz w:val="56"/>
      <w:szCs w:val="56"/>
    </w:rPr>
  </w:style>
  <w:style w:type="paragraph" w:styleId="922">
    <w:name w:val="Название объекта3"/>
    <w:basedOn w:val="844"/>
    <w:next w:val="922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Указатель3"/>
    <w:basedOn w:val="844"/>
    <w:next w:val="923"/>
    <w:link w:val="844"/>
    <w:pPr>
      <w:suppressLineNumbers/>
    </w:pPr>
    <w:rPr>
      <w:rFonts w:cs="Mangal"/>
    </w:rPr>
  </w:style>
  <w:style w:type="paragraph" w:styleId="924">
    <w:name w:val="Название объекта2"/>
    <w:basedOn w:val="844"/>
    <w:next w:val="924"/>
    <w:link w:val="84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5">
    <w:name w:val="Указатель2"/>
    <w:basedOn w:val="844"/>
    <w:next w:val="925"/>
    <w:link w:val="844"/>
    <w:pPr>
      <w:suppressLineNumbers/>
    </w:pPr>
    <w:rPr>
      <w:rFonts w:cs="Mangal"/>
    </w:rPr>
  </w:style>
  <w:style w:type="paragraph" w:styleId="926">
    <w:name w:val="Название объекта1"/>
    <w:basedOn w:val="844"/>
    <w:next w:val="926"/>
    <w:link w:val="844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27">
    <w:name w:val="Указатель1"/>
    <w:basedOn w:val="844"/>
    <w:next w:val="927"/>
    <w:link w:val="844"/>
    <w:pPr>
      <w:suppressLineNumbers/>
    </w:pPr>
    <w:rPr>
      <w:rFonts w:ascii="Times New Roman" w:hAnsi="Times New Roman" w:cs="Mangal"/>
    </w:rPr>
  </w:style>
  <w:style w:type="paragraph" w:styleId="928">
    <w:name w:val="index heading"/>
    <w:basedOn w:val="844"/>
    <w:next w:val="928"/>
    <w:link w:val="844"/>
    <w:pPr>
      <w:suppressLineNumbers/>
    </w:pPr>
    <w:rPr>
      <w:rFonts w:cs="Mangal"/>
    </w:rPr>
  </w:style>
  <w:style w:type="paragraph" w:styleId="929">
    <w:name w:val="ConsNonformat"/>
    <w:next w:val="929"/>
    <w:link w:val="844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930">
    <w:name w:val="ConsPlusNormal"/>
    <w:next w:val="930"/>
    <w:link w:val="844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931">
    <w:name w:val="Основной текст (5)"/>
    <w:basedOn w:val="844"/>
    <w:next w:val="931"/>
    <w:pPr>
      <w:spacing w:before="1680" w:after="60" w:line="240" w:lineRule="atLeast"/>
      <w:shd w:val="clear" w:color="auto" w:fill="ffffff"/>
    </w:pPr>
    <w:rPr>
      <w:b/>
      <w:bCs/>
      <w:spacing w:val="2"/>
    </w:rPr>
  </w:style>
  <w:style w:type="paragraph" w:styleId="932">
    <w:name w:val="Основной текст (4)"/>
    <w:basedOn w:val="844"/>
    <w:next w:val="932"/>
    <w:link w:val="844"/>
    <w:pPr>
      <w:jc w:val="right"/>
      <w:spacing w:line="302" w:lineRule="exact"/>
      <w:shd w:val="clear" w:color="auto" w:fill="ffffff"/>
    </w:pPr>
    <w:rPr>
      <w:b/>
      <w:bCs/>
    </w:rPr>
  </w:style>
  <w:style w:type="paragraph" w:styleId="933">
    <w:name w:val="Верхний и нижний колонтитулы"/>
    <w:basedOn w:val="844"/>
    <w:next w:val="933"/>
    <w:link w:val="844"/>
    <w:pPr>
      <w:tabs>
        <w:tab w:val="center" w:pos="4819" w:leader="none"/>
        <w:tab w:val="right" w:pos="9638" w:leader="none"/>
      </w:tabs>
      <w:suppressLineNumbers/>
    </w:pPr>
  </w:style>
  <w:style w:type="paragraph" w:styleId="934">
    <w:name w:val="Колонтитул"/>
    <w:basedOn w:val="844"/>
    <w:next w:val="934"/>
    <w:link w:val="844"/>
    <w:pPr>
      <w:tabs>
        <w:tab w:val="center" w:pos="4819" w:leader="none"/>
        <w:tab w:val="right" w:pos="9638" w:leader="none"/>
      </w:tabs>
      <w:suppressLineNumbers/>
    </w:pPr>
  </w:style>
  <w:style w:type="paragraph" w:styleId="935">
    <w:name w:val="Footer"/>
    <w:basedOn w:val="844"/>
    <w:next w:val="935"/>
    <w:link w:val="844"/>
    <w:pPr>
      <w:tabs>
        <w:tab w:val="center" w:pos="4677" w:leader="none"/>
        <w:tab w:val="right" w:pos="9355" w:leader="none"/>
      </w:tabs>
    </w:pPr>
  </w:style>
  <w:style w:type="paragraph" w:styleId="936">
    <w:name w:val="ConsPlusTitle"/>
    <w:next w:val="936"/>
    <w:link w:val="844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937">
    <w:name w:val="Header"/>
    <w:basedOn w:val="844"/>
    <w:next w:val="937"/>
    <w:link w:val="844"/>
    <w:pPr>
      <w:tabs>
        <w:tab w:val="center" w:pos="4677" w:leader="none"/>
        <w:tab w:val="right" w:pos="9355" w:leader="none"/>
      </w:tabs>
    </w:pPr>
  </w:style>
  <w:style w:type="paragraph" w:styleId="938">
    <w:name w:val="Balloon Text"/>
    <w:basedOn w:val="844"/>
    <w:next w:val="938"/>
    <w:link w:val="844"/>
    <w:rPr>
      <w:rFonts w:ascii="Tahoma" w:hAnsi="Tahoma" w:cs="Tahoma"/>
      <w:sz w:val="16"/>
      <w:szCs w:val="16"/>
    </w:rPr>
  </w:style>
  <w:style w:type="paragraph" w:styleId="939">
    <w:name w:val="Normal (Web)"/>
    <w:basedOn w:val="844"/>
    <w:next w:val="939"/>
    <w:link w:val="844"/>
    <w:pPr>
      <w:spacing w:before="280" w:after="280"/>
    </w:pPr>
  </w:style>
  <w:style w:type="paragraph" w:styleId="940">
    <w:name w:val="List Paragraph"/>
    <w:basedOn w:val="844"/>
    <w:next w:val="940"/>
    <w:link w:val="844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941">
    <w:name w:val="footnote text"/>
    <w:basedOn w:val="844"/>
    <w:next w:val="941"/>
    <w:link w:val="844"/>
    <w:rPr>
      <w:rFonts w:ascii="Calibri" w:hAnsi="Calibri" w:eastAsia="Calibri" w:cs="Times New Roman"/>
      <w:sz w:val="20"/>
      <w:szCs w:val="20"/>
    </w:rPr>
  </w:style>
  <w:style w:type="paragraph" w:styleId="942">
    <w:name w:val="Default"/>
    <w:next w:val="942"/>
    <w:link w:val="844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943">
    <w:name w:val="rtejustify"/>
    <w:basedOn w:val="844"/>
    <w:next w:val="943"/>
    <w:link w:val="844"/>
    <w:pPr>
      <w:jc w:val="both"/>
      <w:spacing w:before="0" w:after="288"/>
    </w:pPr>
  </w:style>
  <w:style w:type="paragraph" w:styleId="944">
    <w:name w:val="Цитата1"/>
    <w:basedOn w:val="844"/>
    <w:next w:val="944"/>
    <w:link w:val="844"/>
  </w:style>
  <w:style w:type="paragraph" w:styleId="945">
    <w:name w:val="Subtitle"/>
    <w:basedOn w:val="899"/>
    <w:next w:val="895"/>
    <w:link w:val="844"/>
  </w:style>
  <w:style w:type="paragraph" w:styleId="946">
    <w:name w:val="Содержимое таблицы"/>
    <w:basedOn w:val="844"/>
    <w:next w:val="946"/>
    <w:link w:val="844"/>
  </w:style>
  <w:style w:type="paragraph" w:styleId="947">
    <w:name w:val="Основной текст3"/>
    <w:basedOn w:val="844"/>
    <w:next w:val="947"/>
    <w:link w:val="844"/>
    <w:pPr>
      <w:ind w:left="0" w:right="0" w:firstLine="0"/>
      <w:spacing w:line="322" w:lineRule="exact"/>
    </w:pPr>
  </w:style>
  <w:style w:type="paragraph" w:styleId="948">
    <w:name w:val="western"/>
    <w:basedOn w:val="844"/>
    <w:next w:val="948"/>
    <w:link w:val="844"/>
    <w:pPr>
      <w:spacing w:before="280" w:after="142" w:line="288" w:lineRule="auto"/>
    </w:pPr>
    <w:rPr>
      <w:lang w:eastAsia="zh-CN"/>
    </w:rPr>
  </w:style>
  <w:style w:type="paragraph" w:styleId="949">
    <w:name w:val="Заголовок таблицы"/>
    <w:basedOn w:val="946"/>
    <w:next w:val="949"/>
    <w:link w:val="844"/>
    <w:pPr>
      <w:jc w:val="center"/>
      <w:suppressLineNumbers/>
    </w:pPr>
    <w:rPr>
      <w:b/>
      <w:bCs/>
    </w:rPr>
  </w:style>
  <w:style w:type="paragraph" w:styleId="950">
    <w:name w:val="Блочная цитата"/>
    <w:basedOn w:val="844"/>
    <w:next w:val="950"/>
    <w:link w:val="844"/>
    <w:pPr>
      <w:ind w:left="567" w:right="567" w:firstLine="0"/>
      <w:spacing w:before="0" w:after="283"/>
    </w:pPr>
  </w:style>
  <w:style w:type="paragraph" w:styleId="951">
    <w:name w:val="No Spacing"/>
    <w:next w:val="951"/>
    <w:link w:val="844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numbering" w:styleId="952" w:default="1">
    <w:name w:val="No List"/>
    <w:uiPriority w:val="99"/>
    <w:semiHidden/>
    <w:unhideWhenUsed/>
  </w:style>
  <w:style w:type="paragraph" w:styleId="1_434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revision>40</cp:revision>
  <dcterms:created xsi:type="dcterms:W3CDTF">2024-04-22T19:32:00Z</dcterms:created>
  <dcterms:modified xsi:type="dcterms:W3CDTF">2025-11-12T08:43:19Z</dcterms:modified>
</cp:coreProperties>
</file>