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D6" w:rsidRDefault="00CB54D6" w:rsidP="00CB54D6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EC465EB" wp14:editId="0F86BAF2">
            <wp:extent cx="2677160" cy="1082675"/>
            <wp:effectExtent l="0" t="0" r="8890" b="3175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4D6" w:rsidRDefault="00CB54D6" w:rsidP="00CB54D6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CB54D6" w:rsidRDefault="00CB54D6" w:rsidP="00CB5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Алтайскому краю подробнее о том, можно ли стать владельцем заброшенной недвижимости</w:t>
      </w:r>
    </w:p>
    <w:p w:rsidR="00CB54D6" w:rsidRDefault="00CB54D6" w:rsidP="00CB5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Существует несколько способов стать владельцем заброшенного дачного участка (дома): поиск владельца и покупка участка, отказ хозяина от запущенного участка, приобретение участка после его изъятия, через признание имущества бесхозяйным,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приобретательная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давность.</w:t>
      </w:r>
    </w:p>
    <w:p w:rsidR="00CB54D6" w:rsidRDefault="00CB54D6" w:rsidP="00CB5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Чтобы воспользоваться первым способом, нужно найти владельца заброшенной недвижимости. Это можно сделать через председателя садового товарищества, орган местного самоуправления, поиск информации о владельце на публичной кадастровой карте, через запрос выписки из ЕГРН. Если удастся выяснить, что у объекта недвижимости есть собственник, то приобрести дом и земельный участок можно по договору купли-продажи.</w:t>
      </w:r>
    </w:p>
    <w:p w:rsidR="00CB54D6" w:rsidRDefault="00CB54D6" w:rsidP="00CB5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Встречаются случаи, когда хозяин собственности сам обращается 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заявлением об отказе от участка. Тогда на такой земельный участок регистрируется право собственности, например, муниципалитета, на территории которого этот участок находится (одновременно с регистрацией прекращения права его прежнего собственника, который от него отказался). Затем его выставят на торги или передадут в аренду новому собственнику.</w:t>
      </w:r>
    </w:p>
    <w:p w:rsidR="00CB54D6" w:rsidRDefault="00CB54D6" w:rsidP="00CB5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Кроме того, по законодательству, земельный участок может быть изъят, если он предназначен для жилищного или иного строительства, садоводства, огородничества и не используется по целевому назначению в течение 3 лет (если более длительный срок не установлен законом). Если земельный участок был изъят, он становится частью муниципальной собственности и заинтересованное лицо может его приобрести, - прокомментировал руководитель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Алтайскому краю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Юрий Калашников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B54D6" w:rsidRDefault="00CB54D6" w:rsidP="00CB5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если владельца объекта недвижимости найти не удалось, то, возможно, это бесхозяйное имущество. Под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бесхозяйным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понимается объект, у которого отсутствует владелец, он не известен или отказался от права собственности. Алгоритм действий в данном случае таков:</w:t>
      </w:r>
    </w:p>
    <w:p w:rsidR="00CB54D6" w:rsidRDefault="00CB54D6" w:rsidP="00CB5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1) Для начала сведения о бесхозяйном объекте должны быть внесены в ЕГРН. С заявлением о постановке на учет бесхозяйного объекта в орган регистрации прав обращается муниципальный орган, на территории которого он находится.</w:t>
      </w:r>
    </w:p>
    <w:p w:rsidR="00CB54D6" w:rsidRDefault="00CB54D6" w:rsidP="00CB5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2) Через год со дня постановки бесхозяйного объекта недвижимости на учет муниципальный орган может обратиться в суд с требованием о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признании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него права муниципальной собственности.</w:t>
      </w:r>
    </w:p>
    <w:p w:rsidR="00CB54D6" w:rsidRDefault="00CB54D6" w:rsidP="00CB5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Получив вступившее в законную силу решение суда, муниципалитет обращается 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заявлением о регистрации права муниципальной собственности на этот объект.</w:t>
      </w:r>
    </w:p>
    <w:p w:rsidR="00CB54D6" w:rsidRDefault="00CB54D6" w:rsidP="00CB5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4) После этого землю вместе с домом можно приобрести на торгах, арендовать или выкупить.</w:t>
      </w:r>
    </w:p>
    <w:p w:rsidR="00CB54D6" w:rsidRDefault="00CB54D6" w:rsidP="00CB5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Согласно положениям ст. 234 Гражданского кодекса, гражданин или юридическое лицо, которые не являются собственниками имущества, но непрерывно и добросовестно владеют им как своим собственным имуществом в течение 15 лет, могут приобрести на него право собственности в силу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приобретательной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давности.</w:t>
      </w:r>
    </w:p>
    <w:p w:rsidR="00CB54D6" w:rsidRDefault="00CB54D6" w:rsidP="00CB5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этого необходимо подготовить пакет документов и вместе с заявлением подать в суд общей юрисдикции по месту нахождения такого имущества. После получения судебного решения можно обращаться 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чтобы зарегистрировать право собственности.</w:t>
      </w:r>
    </w:p>
    <w:p w:rsidR="00CB54D6" w:rsidRDefault="00CB54D6" w:rsidP="00CB5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sz w:val="24"/>
          <w:szCs w:val="24"/>
          <w:shd w:val="clear" w:color="auto" w:fill="FFFFFF"/>
          <w:lang w:eastAsia="ru-RU"/>
        </w:rPr>
        <w:t> </w:t>
      </w:r>
    </w:p>
    <w:p w:rsidR="00CB54D6" w:rsidRDefault="00CB54D6" w:rsidP="00CB54D6"/>
    <w:p w:rsidR="00CB54D6" w:rsidRDefault="00CB54D6" w:rsidP="00CB54D6"/>
    <w:p w:rsidR="00CB54D6" w:rsidRDefault="00CB54D6" w:rsidP="00CB54D6"/>
    <w:p w:rsidR="00CB54D6" w:rsidRDefault="00CB54D6" w:rsidP="00CB54D6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Об Управлении Росреестра по Алтайскому краю</w:t>
      </w:r>
    </w:p>
    <w:p w:rsidR="00CB54D6" w:rsidRDefault="00CB54D6" w:rsidP="00CB54D6">
      <w:pPr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>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CB54D6" w:rsidRDefault="00CB54D6" w:rsidP="00CB54D6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CB54D6" w:rsidRDefault="00CB54D6" w:rsidP="00CB54D6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Пресс-служба Управления </w:t>
      </w:r>
      <w:proofErr w:type="spellStart"/>
      <w:r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>
        <w:rPr>
          <w:rFonts w:ascii="Segoe UI" w:eastAsia="Calibri" w:hAnsi="Segoe UI" w:cs="Segoe UI"/>
          <w:sz w:val="20"/>
          <w:szCs w:val="20"/>
          <w:lang w:eastAsia="en-US"/>
        </w:rPr>
        <w:t xml:space="preserve"> по Алтайскому краю</w:t>
      </w:r>
    </w:p>
    <w:p w:rsidR="00CB54D6" w:rsidRDefault="00CB54D6" w:rsidP="00CB54D6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Рыбальченко Елена</w:t>
      </w:r>
    </w:p>
    <w:p w:rsidR="00CB54D6" w:rsidRDefault="00CB54D6" w:rsidP="00CB54D6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+7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(3852) 29 17 33</w:t>
      </w:r>
    </w:p>
    <w:p w:rsidR="00CB54D6" w:rsidRDefault="00CB54D6" w:rsidP="00CB54D6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Слободянник Юлия </w:t>
      </w:r>
    </w:p>
    <w:p w:rsidR="00CB54D6" w:rsidRDefault="00CB54D6" w:rsidP="00CB54D6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 (3852) 29 17 28</w:t>
      </w:r>
    </w:p>
    <w:p w:rsidR="00CB54D6" w:rsidRDefault="00CB54D6" w:rsidP="00CB54D6">
      <w:pPr>
        <w:pStyle w:val="a4"/>
        <w:spacing w:after="0"/>
        <w:rPr>
          <w:rFonts w:ascii="Segoe UI" w:hAnsi="Segoe UI" w:cs="Segoe UI"/>
          <w:sz w:val="20"/>
          <w:szCs w:val="20"/>
        </w:rPr>
      </w:pPr>
      <w:hyperlink r:id="rId6" w:history="1"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CB54D6" w:rsidRDefault="00CB54D6" w:rsidP="00CB54D6">
      <w:pPr>
        <w:pStyle w:val="a4"/>
        <w:spacing w:after="0"/>
        <w:rPr>
          <w:rStyle w:val="a3"/>
          <w:rFonts w:eastAsia="Calibri"/>
        </w:rPr>
      </w:pPr>
      <w:hyperlink r:id="rId7" w:history="1"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CB54D6" w:rsidRDefault="00CB54D6" w:rsidP="00CB54D6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656002, Барнаул, ул. </w:t>
      </w:r>
      <w:proofErr w:type="gramStart"/>
      <w:r>
        <w:rPr>
          <w:rFonts w:ascii="Segoe UI" w:eastAsia="Calibri" w:hAnsi="Segoe UI" w:cs="Segoe UI"/>
          <w:sz w:val="20"/>
          <w:szCs w:val="20"/>
          <w:lang w:eastAsia="en-US"/>
        </w:rPr>
        <w:t>Советская</w:t>
      </w:r>
      <w:proofErr w:type="gramEnd"/>
      <w:r>
        <w:rPr>
          <w:rFonts w:ascii="Segoe UI" w:eastAsia="Calibri" w:hAnsi="Segoe UI" w:cs="Segoe UI"/>
          <w:sz w:val="20"/>
          <w:szCs w:val="20"/>
          <w:lang w:eastAsia="en-US"/>
        </w:rPr>
        <w:t>, д. 16</w:t>
      </w:r>
    </w:p>
    <w:sectPr w:rsidR="00CB5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3E"/>
    <w:rsid w:val="003F273E"/>
    <w:rsid w:val="008546A4"/>
    <w:rsid w:val="00CB54D6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4D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B54D6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4D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B54D6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6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ree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2press_rosreestr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Слободянник Юлия Олеговна</cp:lastModifiedBy>
  <cp:revision>2</cp:revision>
  <dcterms:created xsi:type="dcterms:W3CDTF">2022-03-22T06:27:00Z</dcterms:created>
  <dcterms:modified xsi:type="dcterms:W3CDTF">2022-03-22T06:28:00Z</dcterms:modified>
</cp:coreProperties>
</file>