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B" w:rsidRPr="007E3B15" w:rsidRDefault="007E3B15" w:rsidP="00D22EFB">
      <w:pPr>
        <w:pStyle w:val="a3"/>
        <w:spacing w:before="0" w:beforeAutospacing="0" w:after="0" w:afterAutospacing="0" w:line="136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7E3B15">
        <w:rPr>
          <w:b/>
          <w:color w:val="333333"/>
          <w:sz w:val="28"/>
          <w:szCs w:val="28"/>
        </w:rPr>
        <w:t>Информация для хозяйствующих субъектов по маркировке легкой промышленности</w:t>
      </w:r>
    </w:p>
    <w:p w:rsidR="00D22EFB" w:rsidRDefault="00D22EFB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color w:val="333333"/>
          <w:sz w:val="28"/>
          <w:szCs w:val="28"/>
        </w:rPr>
      </w:pPr>
    </w:p>
    <w:p w:rsidR="00D22EFB" w:rsidRDefault="00D22EFB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color w:val="333333"/>
          <w:sz w:val="28"/>
          <w:szCs w:val="28"/>
        </w:rPr>
      </w:pPr>
    </w:p>
    <w:p w:rsidR="00D203BE" w:rsidRPr="007E3B15" w:rsidRDefault="00D203BE" w:rsidP="00505DFC">
      <w:pPr>
        <w:pStyle w:val="a3"/>
        <w:spacing w:before="0" w:beforeAutospacing="0" w:after="0" w:afterAutospacing="0" w:line="136" w:lineRule="atLeast"/>
        <w:ind w:firstLine="567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Постановлением Правительства РФ от 13 ноября 2023 г. № 1899 значительно расширен перечень изделий легкой промышленности подлежащих маркировке. С 1 апреля 2024 года маркировка распространяется на новые предметы одежды и включает в себя следующие коды ТН ВЭД ЕАЭС: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6105 - Рубашки трикотажные машинного или ручного вязания, мужские или для мальчиков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4304 00 000 0 - Предметы одежды из искусственного меха (за исключением полотен, рукавиц, перчаток и митенок, а также головных уборов)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6113 00, 6210 - Одежда из фетра или нетканых материалов, текстильных материалов с пропиткой или покрытием (в части только верхней одежды)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6101, 6102 - Пальто, куртки, плащи, плащи с капюшонами, анораки, ветровки, штормовки и аналогичные изделия, трикотажные или вязаные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6205 - Рубашки мужские или для мальчиков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6206 - Блузки, блузы и блузоны женские и для девочек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6214, 6215 - Шали, шарфы, кашне, мантильи, вуали и аналогичные изделия, галстуки, галстуки-бабочки и шейные платки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6211 20 000 0, 6211 32, 6211 33, 6211 39 000 0, 6211 42, 6211 43, 6211 49 000 - Костюмы спортивные и лыжные, отдельные предметы спецодежды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 xml:space="preserve">6103 - Костюмы, комплекты, пиджаки, </w:t>
      </w:r>
      <w:proofErr w:type="spellStart"/>
      <w:r w:rsidRPr="007E3B15">
        <w:rPr>
          <w:sz w:val="28"/>
          <w:szCs w:val="28"/>
        </w:rPr>
        <w:t>блайзеры</w:t>
      </w:r>
      <w:proofErr w:type="spellEnd"/>
      <w:r w:rsidRPr="007E3B15">
        <w:rPr>
          <w:sz w:val="28"/>
          <w:szCs w:val="28"/>
        </w:rPr>
        <w:t>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 xml:space="preserve">6104 - Костюмы, комплекты, жакеты, </w:t>
      </w:r>
      <w:proofErr w:type="spellStart"/>
      <w:r w:rsidRPr="007E3B15">
        <w:rPr>
          <w:sz w:val="28"/>
          <w:szCs w:val="28"/>
        </w:rPr>
        <w:t>блайзеры</w:t>
      </w:r>
      <w:proofErr w:type="spellEnd"/>
      <w:r w:rsidRPr="007E3B15">
        <w:rPr>
          <w:sz w:val="28"/>
          <w:szCs w:val="28"/>
        </w:rPr>
        <w:t>, платья, юбки, юбки-брюки, брюки, комбинезоны с нагрудниками и лямками, бриджи и шорты трикотажные машинного или ручного вязания, женские или для девочек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 xml:space="preserve">6203 - Костюмы, комплекты, пиджаки, </w:t>
      </w:r>
      <w:proofErr w:type="spellStart"/>
      <w:r w:rsidRPr="007E3B15">
        <w:rPr>
          <w:sz w:val="28"/>
          <w:szCs w:val="28"/>
        </w:rPr>
        <w:t>блайзеры</w:t>
      </w:r>
      <w:proofErr w:type="spellEnd"/>
      <w:r w:rsidRPr="007E3B15">
        <w:rPr>
          <w:sz w:val="28"/>
          <w:szCs w:val="28"/>
        </w:rPr>
        <w:t xml:space="preserve">, брюки, комбинезоны с нагрудниками и лямками, бриджи и </w:t>
      </w:r>
      <w:proofErr w:type="gramStart"/>
      <w:r w:rsidRPr="007E3B15">
        <w:rPr>
          <w:sz w:val="28"/>
          <w:szCs w:val="28"/>
        </w:rPr>
        <w:t>шорты</w:t>
      </w:r>
      <w:proofErr w:type="gramEnd"/>
      <w:r w:rsidRPr="007E3B15">
        <w:rPr>
          <w:sz w:val="28"/>
          <w:szCs w:val="28"/>
        </w:rPr>
        <w:t xml:space="preserve"> мужские или для мальчиков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 xml:space="preserve">6204 - Костюмы, комплекты, жакеты, </w:t>
      </w:r>
      <w:proofErr w:type="spellStart"/>
      <w:r w:rsidRPr="007E3B15">
        <w:rPr>
          <w:sz w:val="28"/>
          <w:szCs w:val="28"/>
        </w:rPr>
        <w:t>блайзеры</w:t>
      </w:r>
      <w:proofErr w:type="spellEnd"/>
      <w:r w:rsidRPr="007E3B15">
        <w:rPr>
          <w:sz w:val="28"/>
          <w:szCs w:val="28"/>
        </w:rPr>
        <w:t xml:space="preserve">, платья, юбки, юбки-брюки, брюки, комбинезоны с нагрудниками и лямками, бриджи и </w:t>
      </w:r>
      <w:proofErr w:type="gramStart"/>
      <w:r w:rsidRPr="007E3B15">
        <w:rPr>
          <w:sz w:val="28"/>
          <w:szCs w:val="28"/>
        </w:rPr>
        <w:t>шорты</w:t>
      </w:r>
      <w:proofErr w:type="gramEnd"/>
      <w:r w:rsidRPr="007E3B15">
        <w:rPr>
          <w:sz w:val="28"/>
          <w:szCs w:val="28"/>
        </w:rPr>
        <w:t xml:space="preserve"> женские или для девочек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6112 11 000 0, 6112 12 000 0, 6112 19 000 0, 6112 20 000 0 - Костюмы спортивные, лыжные, трикотажные машинного или ручного вязания</w:t>
      </w:r>
    </w:p>
    <w:p w:rsidR="00D203BE" w:rsidRPr="007E3B15" w:rsidRDefault="00D203BE" w:rsidP="00624C88">
      <w:pPr>
        <w:pStyle w:val="a3"/>
        <w:spacing w:before="0" w:beforeAutospacing="0" w:after="0" w:afterAutospacing="0" w:line="136" w:lineRule="atLeast"/>
        <w:jc w:val="both"/>
        <w:textAlignment w:val="baseline"/>
        <w:rPr>
          <w:sz w:val="28"/>
          <w:szCs w:val="28"/>
        </w:rPr>
      </w:pPr>
      <w:r w:rsidRPr="007E3B15">
        <w:rPr>
          <w:sz w:val="28"/>
          <w:szCs w:val="28"/>
        </w:rPr>
        <w:t>6110 - Свитеры, пуловеры, кардиганы, жилеты и аналогичные изделия трикотажные машинного или ручного вязания</w:t>
      </w:r>
    </w:p>
    <w:p w:rsidR="00C26AF5" w:rsidRPr="007E3B15" w:rsidRDefault="007E3B15" w:rsidP="00505DF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E3B15">
        <w:rPr>
          <w:sz w:val="28"/>
          <w:szCs w:val="28"/>
        </w:rPr>
        <w:t>Маркировке подлежа</w:t>
      </w:r>
      <w:r w:rsidR="00C26AF5" w:rsidRPr="007E3B15">
        <w:rPr>
          <w:sz w:val="28"/>
          <w:szCs w:val="28"/>
        </w:rPr>
        <w:t>т товары легкой промышленности  как произведенные в РФ, так и импортируемые. Участники оборота обязаны передать в систем</w:t>
      </w:r>
      <w:r w:rsidR="00271204" w:rsidRPr="007E3B15">
        <w:rPr>
          <w:sz w:val="28"/>
          <w:szCs w:val="28"/>
        </w:rPr>
        <w:t xml:space="preserve">у </w:t>
      </w:r>
      <w:r w:rsidR="00C26AF5" w:rsidRPr="007E3B15">
        <w:rPr>
          <w:sz w:val="28"/>
          <w:szCs w:val="28"/>
        </w:rPr>
        <w:t xml:space="preserve">"Честный знак" сведения о маркировке, </w:t>
      </w:r>
      <w:r w:rsidR="00271204" w:rsidRPr="007E3B15">
        <w:rPr>
          <w:sz w:val="28"/>
          <w:szCs w:val="28"/>
        </w:rPr>
        <w:t>вводе</w:t>
      </w:r>
      <w:r w:rsidR="00C26AF5" w:rsidRPr="007E3B15">
        <w:rPr>
          <w:sz w:val="28"/>
          <w:szCs w:val="28"/>
        </w:rPr>
        <w:t xml:space="preserve"> товаров в оборот, обороте, </w:t>
      </w:r>
      <w:r w:rsidR="00271204" w:rsidRPr="007E3B15">
        <w:rPr>
          <w:sz w:val="28"/>
          <w:szCs w:val="28"/>
        </w:rPr>
        <w:t>выводе</w:t>
      </w:r>
      <w:r w:rsidR="00C26AF5" w:rsidRPr="007E3B15">
        <w:rPr>
          <w:sz w:val="28"/>
          <w:szCs w:val="28"/>
        </w:rPr>
        <w:t xml:space="preserve"> из него.</w:t>
      </w:r>
    </w:p>
    <w:p w:rsidR="00590521" w:rsidRDefault="00C26AF5" w:rsidP="00505DF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E3B15">
        <w:rPr>
          <w:sz w:val="28"/>
          <w:szCs w:val="28"/>
        </w:rPr>
        <w:t xml:space="preserve">Немаркированные остатки можно хранить, перевозить, а также маркировать для последующей реализации по </w:t>
      </w:r>
      <w:hyperlink r:id="rId5" w:history="1">
        <w:r w:rsidRPr="007E3B15">
          <w:rPr>
            <w:rStyle w:val="a5"/>
            <w:color w:val="auto"/>
            <w:sz w:val="28"/>
            <w:szCs w:val="28"/>
          </w:rPr>
          <w:t>30 сентября</w:t>
        </w:r>
      </w:hyperlink>
      <w:r w:rsidRPr="007E3B15">
        <w:rPr>
          <w:sz w:val="28"/>
          <w:szCs w:val="28"/>
        </w:rPr>
        <w:t xml:space="preserve"> включительно. Оборот и вывод из него таких остатков разрешен по </w:t>
      </w:r>
      <w:hyperlink r:id="rId6" w:history="1">
        <w:r w:rsidRPr="007E3B15">
          <w:rPr>
            <w:rStyle w:val="a5"/>
            <w:color w:val="auto"/>
            <w:sz w:val="28"/>
            <w:szCs w:val="28"/>
          </w:rPr>
          <w:t>30 июня</w:t>
        </w:r>
      </w:hyperlink>
      <w:r w:rsidRPr="007E3B15">
        <w:rPr>
          <w:sz w:val="28"/>
          <w:szCs w:val="28"/>
        </w:rPr>
        <w:t xml:space="preserve"> включительно.</w:t>
      </w:r>
    </w:p>
    <w:p w:rsidR="00505DFC" w:rsidRPr="007E3B15" w:rsidRDefault="00505DFC" w:rsidP="00505DF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необходимости, для разъяснения действующего законодательства в данном направлении можно обратиться в ТО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Алтайскому краю в </w:t>
      </w:r>
      <w:proofErr w:type="spellStart"/>
      <w:r>
        <w:rPr>
          <w:sz w:val="28"/>
          <w:szCs w:val="28"/>
        </w:rPr>
        <w:t>Кулундинском</w:t>
      </w:r>
      <w:proofErr w:type="spellEnd"/>
      <w:r>
        <w:rPr>
          <w:sz w:val="28"/>
          <w:szCs w:val="28"/>
        </w:rPr>
        <w:t xml:space="preserve">, Благовещенском, </w:t>
      </w:r>
      <w:proofErr w:type="spellStart"/>
      <w:r>
        <w:rPr>
          <w:sz w:val="28"/>
          <w:szCs w:val="28"/>
        </w:rPr>
        <w:t>Суетском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Табунском</w:t>
      </w:r>
      <w:proofErr w:type="spellEnd"/>
      <w:r>
        <w:rPr>
          <w:sz w:val="28"/>
          <w:szCs w:val="28"/>
        </w:rPr>
        <w:t xml:space="preserve"> районах по адресу: </w:t>
      </w:r>
      <w:proofErr w:type="gramStart"/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Кулундинский</w:t>
      </w:r>
      <w:proofErr w:type="spellEnd"/>
      <w:r>
        <w:rPr>
          <w:sz w:val="28"/>
          <w:szCs w:val="28"/>
        </w:rPr>
        <w:t xml:space="preserve"> район, с. Кулунда, ул. Гагарина, 8, тел. 83856622402.</w:t>
      </w:r>
      <w:proofErr w:type="gramEnd"/>
    </w:p>
    <w:sectPr w:rsidR="00505DFC" w:rsidRPr="007E3B15" w:rsidSect="0059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3BE"/>
    <w:rsid w:val="00271204"/>
    <w:rsid w:val="00505DFC"/>
    <w:rsid w:val="00590521"/>
    <w:rsid w:val="005D65E7"/>
    <w:rsid w:val="00624C88"/>
    <w:rsid w:val="007E3B15"/>
    <w:rsid w:val="00C26AF5"/>
    <w:rsid w:val="00D203BE"/>
    <w:rsid w:val="00D2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3BE"/>
    <w:rPr>
      <w:b/>
      <w:bCs/>
    </w:rPr>
  </w:style>
  <w:style w:type="character" w:styleId="a5">
    <w:name w:val="Hyperlink"/>
    <w:basedOn w:val="a0"/>
    <w:uiPriority w:val="99"/>
    <w:semiHidden/>
    <w:unhideWhenUsed/>
    <w:rsid w:val="00C26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974&amp;dst=207&amp;demo=1" TargetMode="External"/><Relationship Id="rId5" Type="http://schemas.openxmlformats.org/officeDocument/2006/relationships/hyperlink" Target="https://login.consultant.ru/link/?req=doc&amp;base=LAW&amp;n=461974&amp;dst=205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D5922-C71B-47FB-8030-895A85AE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2024-03-21T05:02:00Z</dcterms:created>
  <dcterms:modified xsi:type="dcterms:W3CDTF">2024-03-22T07:44:00Z</dcterms:modified>
</cp:coreProperties>
</file>