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537A" w14:textId="77777777" w:rsidR="00262CDC" w:rsidRDefault="00262CDC" w:rsidP="00262CDC">
      <w:pPr>
        <w:pStyle w:val="1"/>
        <w:spacing w:after="195"/>
        <w:ind w:left="683" w:right="133"/>
        <w:jc w:val="both"/>
      </w:pPr>
      <w:r>
        <w:t>Памятка родителям по профилактике и предупреждению употребления несовершеннолетними наркотических и других психоактивных веществ</w:t>
      </w:r>
    </w:p>
    <w:p w14:paraId="562054EC" w14:textId="77777777" w:rsidR="00262CDC" w:rsidRDefault="00262CDC" w:rsidP="00262CDC">
      <w:pPr>
        <w:spacing w:after="297"/>
        <w:ind w:left="709" w:right="640" w:firstLine="454"/>
      </w:pPr>
      <w:r>
        <w:t xml:space="preserve">Последние годы для России, употребление несовершеннолетними наркотических и других психоактивных веществ, превратилось в проблему, </w:t>
      </w:r>
      <w:r>
        <w:rPr>
          <w:noProof/>
        </w:rPr>
        <w:drawing>
          <wp:inline distT="0" distB="0" distL="0" distR="0" wp14:anchorId="0D6F3783" wp14:editId="7EB15049">
            <wp:extent cx="4573" cy="4572"/>
            <wp:effectExtent l="0" t="0" r="0" b="0"/>
            <wp:docPr id="17907" name="Picture 17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" name="Picture 179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представляющую серьёзную угрозу для здоровья подрастающего поколения. 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— и раньше.</w:t>
      </w:r>
    </w:p>
    <w:p w14:paraId="3166C743" w14:textId="77777777" w:rsidR="00262CDC" w:rsidRDefault="00262CDC" w:rsidP="00262CDC">
      <w:pPr>
        <w:spacing w:after="299"/>
        <w:ind w:left="709" w:right="640" w:firstLine="454"/>
      </w:pPr>
      <w:r>
        <w:t>Основными причинами потребления несовершеннолетними наркотиков могут являться:</w:t>
      </w:r>
    </w:p>
    <w:p w14:paraId="4EF733E6" w14:textId="77777777" w:rsidR="00262CDC" w:rsidRDefault="00262CDC" w:rsidP="00262CDC">
      <w:pPr>
        <w:numPr>
          <w:ilvl w:val="0"/>
          <w:numId w:val="1"/>
        </w:numPr>
        <w:ind w:right="640" w:hanging="353"/>
      </w:pPr>
      <w:r>
        <w:t>употребление их ради так называемого любопытства;</w:t>
      </w:r>
    </w:p>
    <w:p w14:paraId="7C8EE13B" w14:textId="77777777" w:rsidR="00262CDC" w:rsidRDefault="00262CDC" w:rsidP="00262CDC">
      <w:pPr>
        <w:numPr>
          <w:ilvl w:val="0"/>
          <w:numId w:val="1"/>
        </w:numPr>
        <w:ind w:right="640" w:hanging="353"/>
      </w:pPr>
      <w:r>
        <w:t>желание казаться более взрослыми или быть похожими на них;</w:t>
      </w:r>
      <w:r>
        <w:rPr>
          <w:noProof/>
        </w:rPr>
        <w:drawing>
          <wp:inline distT="0" distB="0" distL="0" distR="0" wp14:anchorId="73620D75" wp14:editId="13AB34F9">
            <wp:extent cx="18288" cy="4572"/>
            <wp:effectExtent l="0" t="0" r="0" b="0"/>
            <wp:docPr id="126397" name="Picture 12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7" name="Picture 126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9D1B" w14:textId="77777777" w:rsidR="00262CDC" w:rsidRDefault="00262CDC" w:rsidP="00262CDC">
      <w:pPr>
        <w:numPr>
          <w:ilvl w:val="0"/>
          <w:numId w:val="1"/>
        </w:numPr>
        <w:spacing w:after="270"/>
        <w:ind w:right="640" w:hanging="353"/>
      </w:pPr>
      <w:r>
        <w:t>одним из способов обратить на себя внимание родителей. Кроме того, поводом для вовлечения подростков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 Ниже приведены некоторые рекомендации, при соблюдении которых возможно уберечь подростка не только от употребления наркотиков, но и спиртных напитков.</w:t>
      </w:r>
    </w:p>
    <w:p w14:paraId="588ED446" w14:textId="77777777" w:rsidR="00262CDC" w:rsidRDefault="00262CDC" w:rsidP="00262CDC">
      <w:pPr>
        <w:spacing w:after="340"/>
        <w:ind w:left="709" w:right="640" w:firstLine="454"/>
      </w:pPr>
      <w:r>
        <w:t>Рекомендации</w:t>
      </w:r>
    </w:p>
    <w:p w14:paraId="7A72557F" w14:textId="77777777" w:rsidR="00262CDC" w:rsidRDefault="00262CDC" w:rsidP="00262CDC">
      <w:pPr>
        <w:numPr>
          <w:ilvl w:val="0"/>
          <w:numId w:val="1"/>
        </w:numPr>
        <w:spacing w:after="32"/>
        <w:ind w:right="640" w:hanging="353"/>
      </w:pPr>
      <w:r>
        <w:t>В первую очередь между родителями и подростком должны выстроиться доверительные отношения, несмотря на занятость и усталость после работы, необходимо ежедневно общаться с ребёнком, так как общение —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ребёнку?</w:t>
      </w:r>
    </w:p>
    <w:p w14:paraId="0F46E1B3" w14:textId="67E71ED8" w:rsidR="00262CDC" w:rsidRDefault="00262CDC" w:rsidP="00262CDC">
      <w:pPr>
        <w:numPr>
          <w:ilvl w:val="0"/>
          <w:numId w:val="1"/>
        </w:numPr>
        <w:ind w:right="640" w:hanging="353"/>
      </w:pPr>
      <w:r>
        <w:t>Постарайтесь выслушивать друг друга, а именно точку зрения ребёнка, не подвергать её жёсткой критике. Старайтесь в том или ином случае поставить себя на его место с цел</w:t>
      </w:r>
      <w:r>
        <w:t>ью</w:t>
      </w:r>
      <w:r>
        <w:t xml:space="preserve"> понять его позицию, так как подростку часто кажется, что его проблемы </w:t>
      </w:r>
      <w:proofErr w:type="spellStart"/>
      <w:r>
        <w:t>нипо</w:t>
      </w:r>
      <w:proofErr w:type="spellEnd"/>
      <w:r>
        <w:t xml:space="preserve"> и никогда не понимал. Важно дать понять ребёнку,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14:paraId="2D4D4D8C" w14:textId="30DCDDC0" w:rsidR="00262CDC" w:rsidRDefault="00262CDC" w:rsidP="00262CDC">
      <w:pPr>
        <w:numPr>
          <w:ilvl w:val="0"/>
          <w:numId w:val="1"/>
        </w:numPr>
        <w:ind w:right="640" w:hanging="353"/>
      </w:pPr>
      <w:r>
        <w:lastRenderedPageBreak/>
        <w:t>По возможности старайтесь как можно больше проводить времени с ребёнком. Очень важно, когда родители умеют вместе заниматься спортом, музыкой, иным способом устраивать с ребёнком совместный досуг. Для ребёнка важно иметь интересы, которые будут самым действенным средством защиты от наркотиков и спиртных напитков.</w:t>
      </w:r>
    </w:p>
    <w:p w14:paraId="2433CCB8" w14:textId="77777777" w:rsidR="00262CDC" w:rsidRDefault="00262CDC" w:rsidP="00262CDC">
      <w:pPr>
        <w:ind w:left="1872" w:right="640" w:firstLine="0"/>
      </w:pPr>
      <w:bookmarkStart w:id="0" w:name="_GoBack"/>
      <w:bookmarkEnd w:id="0"/>
    </w:p>
    <w:p w14:paraId="28C74281" w14:textId="09A4AC36" w:rsidR="001C13A7" w:rsidRDefault="00262CDC" w:rsidP="00262CDC">
      <w:pPr>
        <w:ind w:firstLine="644"/>
      </w:pPr>
      <w:r>
        <w:t>Помните, что Ваш ребёнок уникален. При этом, он хочет чувствовать себя значимым, особенным и нужным. Помогайте своему ребёнку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sectPr w:rsidR="001C13A7" w:rsidSect="00262C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A3938"/>
    <w:multiLevelType w:val="hybridMultilevel"/>
    <w:tmpl w:val="8CC25CE2"/>
    <w:lvl w:ilvl="0" w:tplc="DF3A6EA8">
      <w:start w:val="1"/>
      <w:numFmt w:val="bullet"/>
      <w:lvlText w:val="•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B02E02">
      <w:start w:val="1"/>
      <w:numFmt w:val="bullet"/>
      <w:lvlText w:val="o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88AB02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38818A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10B3A6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80D188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C2D188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ECEC42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65236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6E"/>
    <w:rsid w:val="001C13A7"/>
    <w:rsid w:val="00262CDC"/>
    <w:rsid w:val="004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E47D"/>
  <w15:chartTrackingRefBased/>
  <w15:docId w15:val="{2A7FE4E1-1F14-457B-90BF-28E6F082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CDC"/>
    <w:pPr>
      <w:spacing w:after="5" w:line="248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62CDC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DC"/>
    <w:rPr>
      <w:rFonts w:ascii="Times New Roman" w:eastAsia="Times New Roman" w:hAnsi="Times New Roman" w:cs="Times New Roman"/>
      <w:color w:val="000000"/>
      <w:sz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Илья Львович</dc:creator>
  <cp:keywords/>
  <dc:description/>
  <cp:lastModifiedBy>Власов Илья Львович</cp:lastModifiedBy>
  <cp:revision>2</cp:revision>
  <dcterms:created xsi:type="dcterms:W3CDTF">2022-12-09T02:57:00Z</dcterms:created>
  <dcterms:modified xsi:type="dcterms:W3CDTF">2022-12-09T02:59:00Z</dcterms:modified>
</cp:coreProperties>
</file>