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6E" w:rsidRPr="00BF1BE1" w:rsidRDefault="00EB4062" w:rsidP="00BF1BE1">
      <w:pPr>
        <w:jc w:val="both"/>
        <w:rPr>
          <w:sz w:val="32"/>
          <w:szCs w:val="32"/>
        </w:rPr>
      </w:pPr>
      <w:r w:rsidRPr="00BF1BE1">
        <w:rPr>
          <w:color w:val="333333"/>
          <w:sz w:val="32"/>
          <w:szCs w:val="32"/>
          <w:shd w:val="clear" w:color="auto" w:fill="FFFFFF"/>
        </w:rPr>
        <w:t>Госдума приняла в третьем, окончательном чтении законопроект, предусматривающий возможность уменьшения налогов для индивидуальных предпринимателей, использующих контрольно-кассовую технику нового образца. Также утвержден законопроект, предусматривающий перенос срока применения контрольно-кассовой техники нового порядка для отдельных категорий предпринимателей.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Налоговый вычет может составить до 18 тысяч рублей на каждую кассу и распространяется на тех ИП, которые работают на ЕНВД или патенте.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Предприниматель, имеющий наемных работников и осуществляющий розничную торговлю или оказывающий услуги общественного питания, сможет рассчитывать на налоговый вычет, если зарегистрирует кассу до 1 июля 2018 года, а остальные ИП - до 1 июля 2019 года.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Для ИП на ЕНВД оформление вычета будет происходить на основании налоговой декларации, а для патентной системы - на основании заявления, в которых должны указываться в т.ч. сведения о моделях и регистрационных номерах ККТ, а также суммы расходов по их приобретению.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Кроме того, отсрочку до 1 июля 2019 года по применению ККТ получат: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организации и индивидуальные предприниматели на ЕНВД, плательщики патента, оказывающие работы и услуги (за исключением услуг общественного питания);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индивидуальные предприниматели на ЕНВД и патенте, осуществляющие розничную торговлю или оказывающие услуги общественного питания, но не имеющие при этом наемных работников.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>Налогоплательщики на общей системе налогообложения и УСН при условии выдачи бланков строгой отчетности при оказании услуг населению также получили возможность не применять ККТ до 1 июля 2019 года (исключение составила сфера общепита).</w:t>
      </w:r>
      <w:r w:rsidRPr="00BF1BE1">
        <w:rPr>
          <w:color w:val="333333"/>
          <w:sz w:val="32"/>
          <w:szCs w:val="32"/>
        </w:rPr>
        <w:br/>
      </w:r>
      <w:r w:rsidRPr="00BF1BE1">
        <w:rPr>
          <w:color w:val="333333"/>
          <w:sz w:val="32"/>
          <w:szCs w:val="32"/>
          <w:shd w:val="clear" w:color="auto" w:fill="FFFFFF"/>
        </w:rPr>
        <w:t xml:space="preserve">Поэтапный переход организаций и индивидуальных предпринимателей к использованию </w:t>
      </w:r>
      <w:proofErr w:type="spellStart"/>
      <w:r w:rsidRPr="00BF1BE1">
        <w:rPr>
          <w:color w:val="333333"/>
          <w:sz w:val="32"/>
          <w:szCs w:val="32"/>
          <w:shd w:val="clear" w:color="auto" w:fill="FFFFFF"/>
        </w:rPr>
        <w:t>онлайн</w:t>
      </w:r>
      <w:proofErr w:type="spellEnd"/>
      <w:r w:rsidRPr="00BF1BE1">
        <w:rPr>
          <w:color w:val="333333"/>
          <w:sz w:val="32"/>
          <w:szCs w:val="32"/>
          <w:shd w:val="clear" w:color="auto" w:fill="FFFFFF"/>
        </w:rPr>
        <w:t xml:space="preserve"> касс начался 1 февраля 2017 года.</w:t>
      </w:r>
    </w:p>
    <w:sectPr w:rsidR="00DD746E" w:rsidRPr="00BF1BE1" w:rsidSect="00DD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35"/>
    <w:rsid w:val="00323635"/>
    <w:rsid w:val="00634A13"/>
    <w:rsid w:val="008F5648"/>
    <w:rsid w:val="00BF1BE1"/>
    <w:rsid w:val="00CE553D"/>
    <w:rsid w:val="00DD746E"/>
    <w:rsid w:val="00E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</dc:creator>
  <cp:keywords/>
  <dc:description/>
  <cp:lastModifiedBy>Smolya</cp:lastModifiedBy>
  <cp:revision>8</cp:revision>
  <cp:lastPrinted>2017-11-20T01:12:00Z</cp:lastPrinted>
  <dcterms:created xsi:type="dcterms:W3CDTF">2017-10-20T04:44:00Z</dcterms:created>
  <dcterms:modified xsi:type="dcterms:W3CDTF">2017-11-20T03:16:00Z</dcterms:modified>
</cp:coreProperties>
</file>